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2" w:type="dxa"/>
        <w:jc w:val="center"/>
        <w:tblCellMar>
          <w:left w:w="0" w:type="dxa"/>
          <w:right w:w="0" w:type="dxa"/>
        </w:tblCellMar>
        <w:tblLook w:val="01E0" w:firstRow="1" w:lastRow="1" w:firstColumn="1" w:lastColumn="1" w:noHBand="0" w:noVBand="0"/>
      </w:tblPr>
      <w:tblGrid>
        <w:gridCol w:w="4609"/>
        <w:gridCol w:w="5503"/>
      </w:tblGrid>
      <w:tr w:rsidR="000F1DE4" w:rsidRPr="000F1DE4" w:rsidTr="005107D9">
        <w:trPr>
          <w:trHeight w:val="1276"/>
          <w:jc w:val="center"/>
        </w:trPr>
        <w:tc>
          <w:tcPr>
            <w:tcW w:w="4609" w:type="dxa"/>
          </w:tcPr>
          <w:p w:rsidR="00AD0C36" w:rsidRPr="000F1DE4" w:rsidRDefault="00AD0C36" w:rsidP="00E066A4">
            <w:pPr>
              <w:spacing w:after="0"/>
              <w:jc w:val="center"/>
            </w:pPr>
            <w:r w:rsidRPr="000F1DE4">
              <w:t>UBND TỈNH TÂY NINH</w:t>
            </w:r>
          </w:p>
          <w:p w:rsidR="00AD0C36" w:rsidRPr="000F1DE4" w:rsidRDefault="00AD0C36" w:rsidP="00E066A4">
            <w:pPr>
              <w:spacing w:after="0"/>
              <w:jc w:val="center"/>
              <w:rPr>
                <w:b/>
              </w:rPr>
            </w:pPr>
            <w:r w:rsidRPr="000F1DE4">
              <w:rPr>
                <w:b/>
              </w:rPr>
              <w:t>SỞ THÔNG TIN VÀ TRUYỀN THÔNG</w:t>
            </w:r>
          </w:p>
          <w:p w:rsidR="00AD0C36" w:rsidRPr="000F1DE4" w:rsidRDefault="00DB6189" w:rsidP="00E066A4">
            <w:pPr>
              <w:spacing w:after="0"/>
              <w:jc w:val="center"/>
              <w:rPr>
                <w:b/>
                <w:sz w:val="28"/>
                <w:szCs w:val="28"/>
              </w:rPr>
            </w:pPr>
            <w:r w:rsidRPr="000F1DE4">
              <w:rPr>
                <w:b/>
                <w:noProof/>
                <w:w w:val="90"/>
                <w:sz w:val="28"/>
                <w:szCs w:val="28"/>
              </w:rPr>
              <mc:AlternateContent>
                <mc:Choice Requires="wps">
                  <w:drawing>
                    <wp:anchor distT="0" distB="0" distL="114300" distR="114300" simplePos="0" relativeHeight="251656704" behindDoc="0" locked="0" layoutInCell="1" allowOverlap="1">
                      <wp:simplePos x="0" y="0"/>
                      <wp:positionH relativeFrom="column">
                        <wp:posOffset>830580</wp:posOffset>
                      </wp:positionH>
                      <wp:positionV relativeFrom="paragraph">
                        <wp:posOffset>33020</wp:posOffset>
                      </wp:positionV>
                      <wp:extent cx="1155700" cy="0"/>
                      <wp:effectExtent l="8890" t="8890" r="698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F71F3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2.6pt" to="15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5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ZdP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"/>
                  </w:pict>
                </mc:Fallback>
              </mc:AlternateContent>
            </w:r>
          </w:p>
          <w:p w:rsidR="00AD0C36" w:rsidRPr="000F1DE4" w:rsidRDefault="00AD0C36" w:rsidP="00E066A4">
            <w:pPr>
              <w:spacing w:after="0"/>
              <w:jc w:val="center"/>
              <w:rPr>
                <w:b/>
                <w:sz w:val="28"/>
                <w:szCs w:val="28"/>
              </w:rPr>
            </w:pPr>
            <w:r w:rsidRPr="000F1DE4">
              <w:rPr>
                <w:szCs w:val="28"/>
              </w:rPr>
              <w:t xml:space="preserve">Số:       </w:t>
            </w:r>
            <w:r w:rsidR="00DB6189" w:rsidRPr="000F1DE4">
              <w:rPr>
                <w:szCs w:val="28"/>
              </w:rPr>
              <w:t xml:space="preserve">  </w:t>
            </w:r>
            <w:r w:rsidRPr="000F1DE4">
              <w:rPr>
                <w:szCs w:val="28"/>
              </w:rPr>
              <w:t xml:space="preserve">   /</w:t>
            </w:r>
            <w:proofErr w:type="spellStart"/>
            <w:r w:rsidRPr="000F1DE4">
              <w:rPr>
                <w:szCs w:val="28"/>
              </w:rPr>
              <w:t>TTr</w:t>
            </w:r>
            <w:proofErr w:type="spellEnd"/>
            <w:r w:rsidRPr="000F1DE4">
              <w:rPr>
                <w:szCs w:val="28"/>
              </w:rPr>
              <w:t>-STTTT</w:t>
            </w:r>
          </w:p>
        </w:tc>
        <w:tc>
          <w:tcPr>
            <w:tcW w:w="5503" w:type="dxa"/>
          </w:tcPr>
          <w:p w:rsidR="00AD0C36" w:rsidRPr="000F1DE4" w:rsidRDefault="00AD0C36" w:rsidP="00E066A4">
            <w:pPr>
              <w:spacing w:after="0"/>
              <w:jc w:val="center"/>
              <w:rPr>
                <w:b/>
              </w:rPr>
            </w:pPr>
            <w:r w:rsidRPr="000F1DE4">
              <w:rPr>
                <w:b/>
              </w:rPr>
              <w:t xml:space="preserve">CỘNG HÒA XÃ HỘI CHỦ NGHĨA VIỆT </w:t>
            </w:r>
            <w:smartTag w:uri="urn:schemas-microsoft-com:office:smarttags" w:element="place">
              <w:smartTag w:uri="urn:schemas-microsoft-com:office:smarttags" w:element="country-region">
                <w:r w:rsidRPr="000F1DE4">
                  <w:rPr>
                    <w:b/>
                  </w:rPr>
                  <w:t>NAM</w:t>
                </w:r>
              </w:smartTag>
            </w:smartTag>
          </w:p>
          <w:p w:rsidR="00AD0C36" w:rsidRPr="000F1DE4" w:rsidRDefault="00AD0C36" w:rsidP="00E066A4">
            <w:pPr>
              <w:spacing w:after="0"/>
              <w:jc w:val="center"/>
              <w:rPr>
                <w:b/>
                <w:sz w:val="28"/>
                <w:szCs w:val="28"/>
              </w:rPr>
            </w:pPr>
            <w:r w:rsidRPr="000F1DE4">
              <w:rPr>
                <w:b/>
                <w:sz w:val="28"/>
                <w:szCs w:val="28"/>
              </w:rPr>
              <w:t>Độc lập – Tự do – Hạnh phúc</w:t>
            </w:r>
          </w:p>
          <w:p w:rsidR="00AD0C36" w:rsidRPr="000F1DE4" w:rsidRDefault="00DB6189" w:rsidP="00E066A4">
            <w:pPr>
              <w:spacing w:after="0"/>
              <w:jc w:val="center"/>
              <w:rPr>
                <w:b/>
                <w:sz w:val="28"/>
                <w:szCs w:val="28"/>
              </w:rPr>
            </w:pPr>
            <w:r w:rsidRPr="000F1DE4">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633095</wp:posOffset>
                      </wp:positionH>
                      <wp:positionV relativeFrom="paragraph">
                        <wp:posOffset>18415</wp:posOffset>
                      </wp:positionV>
                      <wp:extent cx="2269490" cy="0"/>
                      <wp:effectExtent l="13970" t="8890" r="1206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FE3AE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45pt" to="22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n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"/>
                  </w:pict>
                </mc:Fallback>
              </mc:AlternateContent>
            </w:r>
          </w:p>
          <w:p w:rsidR="00AD0C36" w:rsidRPr="000F1DE4" w:rsidRDefault="00AD0C36" w:rsidP="00F70AFA">
            <w:pPr>
              <w:spacing w:after="0"/>
              <w:jc w:val="center"/>
              <w:rPr>
                <w:i/>
                <w:szCs w:val="26"/>
              </w:rPr>
            </w:pPr>
            <w:r w:rsidRPr="000F1DE4">
              <w:rPr>
                <w:i/>
                <w:szCs w:val="26"/>
              </w:rPr>
              <w:t xml:space="preserve">Tây Ninh, ngày        tháng </w:t>
            </w:r>
            <w:r w:rsidR="00F70AFA" w:rsidRPr="000F1DE4">
              <w:rPr>
                <w:i/>
                <w:szCs w:val="26"/>
              </w:rPr>
              <w:t xml:space="preserve"> </w:t>
            </w:r>
            <w:r w:rsidR="00743B3F" w:rsidRPr="000F1DE4">
              <w:rPr>
                <w:i/>
                <w:szCs w:val="26"/>
              </w:rPr>
              <w:t xml:space="preserve">4 </w:t>
            </w:r>
            <w:r w:rsidRPr="000F1DE4">
              <w:rPr>
                <w:i/>
                <w:szCs w:val="26"/>
              </w:rPr>
              <w:t xml:space="preserve"> năm 20</w:t>
            </w:r>
            <w:r w:rsidR="00F70AFA" w:rsidRPr="000F1DE4">
              <w:rPr>
                <w:i/>
                <w:szCs w:val="26"/>
              </w:rPr>
              <w:t>2</w:t>
            </w:r>
            <w:r w:rsidR="00743B3F" w:rsidRPr="000F1DE4">
              <w:rPr>
                <w:i/>
                <w:szCs w:val="26"/>
              </w:rPr>
              <w:t>4</w:t>
            </w:r>
          </w:p>
        </w:tc>
      </w:tr>
    </w:tbl>
    <w:p w:rsidR="007E335E" w:rsidRDefault="00D40E99" w:rsidP="007E335E">
      <w:pPr>
        <w:spacing w:before="120"/>
        <w:jc w:val="center"/>
        <w:rPr>
          <w:b/>
          <w:sz w:val="28"/>
          <w:szCs w:val="28"/>
        </w:rPr>
      </w:pPr>
      <w:r w:rsidRPr="000F1DE4">
        <w:rPr>
          <w:b/>
          <w:noProof/>
          <w:sz w:val="28"/>
          <w:szCs w:val="28"/>
        </w:rPr>
        <mc:AlternateContent>
          <mc:Choice Requires="wps">
            <w:drawing>
              <wp:anchor distT="45720" distB="45720" distL="114300" distR="114300" simplePos="0" relativeHeight="251660800" behindDoc="0" locked="0" layoutInCell="1" allowOverlap="1">
                <wp:simplePos x="0" y="0"/>
                <wp:positionH relativeFrom="column">
                  <wp:posOffset>339725</wp:posOffset>
                </wp:positionH>
                <wp:positionV relativeFrom="paragraph">
                  <wp:posOffset>84455</wp:posOffset>
                </wp:positionV>
                <wp:extent cx="1238250" cy="29781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97815"/>
                        </a:xfrm>
                        <a:prstGeom prst="rect">
                          <a:avLst/>
                        </a:prstGeom>
                        <a:solidFill>
                          <a:srgbClr val="FFFFFF"/>
                        </a:solidFill>
                        <a:ln w="9525">
                          <a:solidFill>
                            <a:srgbClr val="000000"/>
                          </a:solidFill>
                          <a:miter lim="800000"/>
                          <a:headEnd/>
                          <a:tailEnd/>
                        </a:ln>
                      </wps:spPr>
                      <wps:txbx>
                        <w:txbxContent>
                          <w:p w:rsidR="00D40E99" w:rsidRPr="00D40E99" w:rsidRDefault="00D40E99" w:rsidP="00D40E99">
                            <w:pPr>
                              <w:jc w:val="center"/>
                              <w:rPr>
                                <w:sz w:val="28"/>
                                <w:szCs w:val="28"/>
                              </w:rPr>
                            </w:pPr>
                            <w:r w:rsidRPr="00D40E99">
                              <w:rPr>
                                <w:sz w:val="28"/>
                                <w:szCs w:val="28"/>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5pt;margin-top:6.65pt;width:97.5pt;height:23.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">
                <v:textbox>
                  <w:txbxContent>
                    <w:p w:rsidR="00D40E99" w:rsidRPr="00D40E99" w:rsidRDefault="00D40E99" w:rsidP="00D40E99">
                      <w:pPr>
                        <w:jc w:val="center"/>
                        <w:rPr>
                          <w:sz w:val="28"/>
                          <w:szCs w:val="28"/>
                        </w:rPr>
                      </w:pPr>
                      <w:r w:rsidRPr="00D40E99">
                        <w:rPr>
                          <w:sz w:val="28"/>
                          <w:szCs w:val="28"/>
                        </w:rPr>
                        <w:t>DỰ THẢO</w:t>
                      </w:r>
                    </w:p>
                  </w:txbxContent>
                </v:textbox>
                <w10:wrap type="square"/>
              </v:shape>
            </w:pict>
          </mc:Fallback>
        </mc:AlternateContent>
      </w:r>
    </w:p>
    <w:p w:rsidR="00AD0C36" w:rsidRPr="000F1DE4" w:rsidRDefault="00AD0C36" w:rsidP="007E335E">
      <w:pPr>
        <w:spacing w:before="120"/>
        <w:ind w:firstLine="1134"/>
        <w:rPr>
          <w:b/>
          <w:sz w:val="28"/>
          <w:szCs w:val="28"/>
        </w:rPr>
      </w:pPr>
      <w:r w:rsidRPr="000F1DE4">
        <w:rPr>
          <w:b/>
          <w:sz w:val="28"/>
          <w:szCs w:val="28"/>
        </w:rPr>
        <w:t>TỜ TRÌNH</w:t>
      </w:r>
    </w:p>
    <w:p w:rsidR="00743B3F" w:rsidRPr="000F1DE4" w:rsidRDefault="00FB391F" w:rsidP="007E335E">
      <w:pPr>
        <w:spacing w:after="0"/>
        <w:jc w:val="center"/>
        <w:rPr>
          <w:b/>
          <w:sz w:val="28"/>
          <w:szCs w:val="28"/>
        </w:rPr>
      </w:pPr>
      <w:r w:rsidRPr="000F1DE4">
        <w:rPr>
          <w:b/>
          <w:sz w:val="28"/>
          <w:szCs w:val="28"/>
        </w:rPr>
        <w:t>Dự thảo</w:t>
      </w:r>
      <w:r w:rsidR="0022356F" w:rsidRPr="000F1DE4">
        <w:rPr>
          <w:b/>
          <w:sz w:val="28"/>
          <w:szCs w:val="28"/>
        </w:rPr>
        <w:t xml:space="preserve"> </w:t>
      </w:r>
      <w:r w:rsidR="0047774B" w:rsidRPr="000F1DE4">
        <w:rPr>
          <w:b/>
          <w:sz w:val="28"/>
          <w:szCs w:val="28"/>
        </w:rPr>
        <w:t xml:space="preserve">Quyết định ban hành </w:t>
      </w:r>
      <w:r w:rsidR="00743B3F" w:rsidRPr="000F1DE4">
        <w:rPr>
          <w:b/>
          <w:sz w:val="28"/>
          <w:szCs w:val="28"/>
        </w:rPr>
        <w:t>Quy chế khai thác, sử dụng dữ liệu</w:t>
      </w:r>
    </w:p>
    <w:p w:rsidR="00724D73" w:rsidRPr="000F1DE4" w:rsidRDefault="00743B3F" w:rsidP="00743B3F">
      <w:pPr>
        <w:spacing w:after="0"/>
        <w:jc w:val="center"/>
        <w:rPr>
          <w:b/>
          <w:noProof/>
          <w:sz w:val="28"/>
          <w:szCs w:val="28"/>
        </w:rPr>
      </w:pPr>
      <w:r w:rsidRPr="000F1DE4">
        <w:rPr>
          <w:b/>
          <w:sz w:val="28"/>
          <w:szCs w:val="28"/>
        </w:rPr>
        <w:t>của c</w:t>
      </w:r>
      <w:r w:rsidRPr="000F1DE4">
        <w:rPr>
          <w:rFonts w:hint="eastAsia"/>
          <w:b/>
          <w:sz w:val="28"/>
          <w:szCs w:val="28"/>
        </w:rPr>
        <w:t>ơ</w:t>
      </w:r>
      <w:r w:rsidRPr="000F1DE4">
        <w:rPr>
          <w:b/>
          <w:sz w:val="28"/>
          <w:szCs w:val="28"/>
        </w:rPr>
        <w:t xml:space="preserve"> sở dữ liệu tỉnh Tây Ninh</w:t>
      </w:r>
      <w:r w:rsidRPr="000F1DE4">
        <w:rPr>
          <w:b/>
          <w:noProof/>
          <w:sz w:val="28"/>
          <w:szCs w:val="28"/>
        </w:rPr>
        <w:t xml:space="preserve"> </w:t>
      </w:r>
    </w:p>
    <w:p w:rsidR="00743B3F" w:rsidRPr="005E08A7" w:rsidRDefault="00743B3F" w:rsidP="005E08A7">
      <w:pPr>
        <w:spacing w:before="120" w:line="252" w:lineRule="auto"/>
        <w:jc w:val="center"/>
        <w:rPr>
          <w:b/>
          <w:iCs/>
          <w:sz w:val="28"/>
          <w:szCs w:val="28"/>
          <w:lang w:eastAsia="vi-VN"/>
        </w:rPr>
      </w:pPr>
      <w:r w:rsidRPr="000F1DE4">
        <w:rPr>
          <w:b/>
          <w:noProof/>
          <w:sz w:val="28"/>
          <w:szCs w:val="28"/>
        </w:rPr>
        <mc:AlternateContent>
          <mc:Choice Requires="wps">
            <w:drawing>
              <wp:anchor distT="0" distB="0" distL="114300" distR="114300" simplePos="0" relativeHeight="251658752" behindDoc="0" locked="0" layoutInCell="1" allowOverlap="1" wp14:anchorId="0BE1F436" wp14:editId="76627BC1">
                <wp:simplePos x="0" y="0"/>
                <wp:positionH relativeFrom="margin">
                  <wp:align>center</wp:align>
                </wp:positionH>
                <wp:positionV relativeFrom="paragraph">
                  <wp:posOffset>43815</wp:posOffset>
                </wp:positionV>
                <wp:extent cx="9080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B6519D" id="Line 4"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45pt" to="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xk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">
                <w10:wrap anchorx="margin"/>
              </v:line>
            </w:pict>
          </mc:Fallback>
        </mc:AlternateContent>
      </w:r>
    </w:p>
    <w:p w:rsidR="006657D3" w:rsidRPr="005E08A7" w:rsidRDefault="006657D3" w:rsidP="005E08A7">
      <w:pPr>
        <w:shd w:val="clear" w:color="auto" w:fill="FFFFFF"/>
        <w:spacing w:before="120" w:line="252" w:lineRule="auto"/>
        <w:ind w:firstLine="567"/>
        <w:jc w:val="center"/>
        <w:rPr>
          <w:iCs/>
          <w:sz w:val="28"/>
          <w:szCs w:val="28"/>
          <w:lang w:eastAsia="vi-VN"/>
        </w:rPr>
      </w:pPr>
      <w:r w:rsidRPr="005E08A7">
        <w:rPr>
          <w:iCs/>
          <w:sz w:val="28"/>
          <w:szCs w:val="28"/>
          <w:lang w:eastAsia="vi-VN"/>
        </w:rPr>
        <w:t>Kính gửi: UBND tỉnh Tây Ninh</w:t>
      </w:r>
    </w:p>
    <w:p w:rsidR="00E4639F" w:rsidRPr="005E08A7" w:rsidRDefault="00E4639F" w:rsidP="005E08A7">
      <w:pPr>
        <w:shd w:val="clear" w:color="auto" w:fill="FFFFFF"/>
        <w:spacing w:before="120" w:line="252" w:lineRule="auto"/>
        <w:ind w:firstLine="567"/>
        <w:jc w:val="center"/>
        <w:rPr>
          <w:iCs/>
          <w:sz w:val="28"/>
          <w:szCs w:val="28"/>
          <w:lang w:eastAsia="vi-VN"/>
        </w:rPr>
      </w:pPr>
    </w:p>
    <w:p w:rsidR="00251B07" w:rsidRPr="005E08A7" w:rsidRDefault="00251B07" w:rsidP="005E08A7">
      <w:pPr>
        <w:spacing w:before="120" w:line="252" w:lineRule="auto"/>
        <w:ind w:firstLine="709"/>
        <w:jc w:val="both"/>
        <w:rPr>
          <w:sz w:val="28"/>
          <w:szCs w:val="28"/>
        </w:rPr>
      </w:pPr>
      <w:r w:rsidRPr="005E08A7">
        <w:rPr>
          <w:iCs/>
          <w:sz w:val="28"/>
          <w:szCs w:val="28"/>
          <w:lang w:eastAsia="vi-VN"/>
        </w:rPr>
        <w:t>Thực hiện quy định của Luật Ban hành văn bản quy ph</w:t>
      </w:r>
      <w:r w:rsidR="005E08A7" w:rsidRPr="005E08A7">
        <w:rPr>
          <w:iCs/>
          <w:sz w:val="28"/>
          <w:szCs w:val="28"/>
          <w:lang w:eastAsia="vi-VN"/>
        </w:rPr>
        <w:t>ạm</w:t>
      </w:r>
      <w:r w:rsidRPr="005E08A7">
        <w:rPr>
          <w:iCs/>
          <w:sz w:val="28"/>
          <w:szCs w:val="28"/>
          <w:lang w:eastAsia="vi-VN"/>
        </w:rPr>
        <w:t xml:space="preserve"> pháp luật</w:t>
      </w:r>
      <w:r w:rsidR="00247A25" w:rsidRPr="005E08A7">
        <w:rPr>
          <w:iCs/>
          <w:sz w:val="28"/>
          <w:szCs w:val="28"/>
          <w:lang w:eastAsia="vi-VN"/>
        </w:rPr>
        <w:t>,</w:t>
      </w:r>
      <w:r w:rsidRPr="005E08A7">
        <w:rPr>
          <w:iCs/>
          <w:sz w:val="28"/>
          <w:szCs w:val="28"/>
          <w:lang w:eastAsia="vi-VN"/>
        </w:rPr>
        <w:t xml:space="preserve"> Sở Thông tin và Truyền thông kính trình UBND tỉnh dự thảo </w:t>
      </w:r>
      <w:r w:rsidR="000958DA" w:rsidRPr="005E08A7">
        <w:rPr>
          <w:iCs/>
          <w:sz w:val="28"/>
          <w:szCs w:val="28"/>
          <w:lang w:eastAsia="vi-VN"/>
        </w:rPr>
        <w:t xml:space="preserve">Quyết định </w:t>
      </w:r>
      <w:r w:rsidR="00D80ABC" w:rsidRPr="005E08A7">
        <w:rPr>
          <w:sz w:val="28"/>
          <w:szCs w:val="28"/>
        </w:rPr>
        <w:t>ban hành Quy chế khai thác, sử dụng dữ liệu của cơ sở dữ liệu tỉnh Tây Ninh</w:t>
      </w:r>
      <w:r w:rsidR="00D80ABC" w:rsidRPr="005E08A7">
        <w:rPr>
          <w:noProof/>
          <w:sz w:val="28"/>
          <w:szCs w:val="28"/>
        </w:rPr>
        <w:t xml:space="preserve"> </w:t>
      </w:r>
      <w:r w:rsidR="00AF0BD2" w:rsidRPr="005E08A7">
        <w:rPr>
          <w:sz w:val="28"/>
          <w:szCs w:val="28"/>
        </w:rPr>
        <w:t>như sau:</w:t>
      </w:r>
    </w:p>
    <w:p w:rsidR="00F70AFA" w:rsidRPr="005E08A7" w:rsidRDefault="00AF0BD2" w:rsidP="005E08A7">
      <w:pPr>
        <w:spacing w:before="120" w:line="252" w:lineRule="auto"/>
        <w:ind w:firstLine="709"/>
        <w:jc w:val="both"/>
        <w:rPr>
          <w:b/>
          <w:iCs/>
          <w:sz w:val="28"/>
          <w:szCs w:val="28"/>
          <w:lang w:eastAsia="vi-VN"/>
        </w:rPr>
      </w:pPr>
      <w:r w:rsidRPr="005E08A7">
        <w:rPr>
          <w:b/>
          <w:iCs/>
          <w:sz w:val="28"/>
          <w:szCs w:val="28"/>
          <w:lang w:eastAsia="vi-VN"/>
        </w:rPr>
        <w:t>I. SỰ CẦN THIẾT BAN HÀNH VĂN BẢN</w:t>
      </w:r>
    </w:p>
    <w:p w:rsidR="00D80ABC" w:rsidRPr="005E08A7" w:rsidRDefault="00D80ABC" w:rsidP="005E08A7">
      <w:pPr>
        <w:spacing w:before="120" w:line="252" w:lineRule="auto"/>
        <w:ind w:firstLine="709"/>
        <w:jc w:val="both"/>
        <w:rPr>
          <w:rFonts w:eastAsia="Times New Roman"/>
          <w:sz w:val="28"/>
          <w:szCs w:val="28"/>
          <w:lang w:val="en-GB"/>
        </w:rPr>
      </w:pPr>
      <w:r w:rsidRPr="005E08A7">
        <w:rPr>
          <w:rFonts w:eastAsia="Times New Roman"/>
          <w:sz w:val="28"/>
          <w:szCs w:val="28"/>
          <w:lang w:val="en-GB"/>
        </w:rPr>
        <w:t xml:space="preserve">Căn cứ </w:t>
      </w:r>
      <w:r w:rsidRPr="005E08A7">
        <w:rPr>
          <w:rFonts w:eastAsia="Times New Roman"/>
          <w:sz w:val="28"/>
          <w:szCs w:val="28"/>
          <w:lang w:val="vi-VN"/>
        </w:rPr>
        <w:t>Nghị đ</w:t>
      </w:r>
      <w:r w:rsidRPr="005E08A7">
        <w:rPr>
          <w:rFonts w:eastAsia="Times New Roman"/>
          <w:sz w:val="28"/>
          <w:szCs w:val="28"/>
        </w:rPr>
        <w:t>ị</w:t>
      </w:r>
      <w:r w:rsidRPr="005E08A7">
        <w:rPr>
          <w:rFonts w:eastAsia="Times New Roman"/>
          <w:sz w:val="28"/>
          <w:szCs w:val="28"/>
          <w:lang w:val="vi-VN"/>
        </w:rPr>
        <w:t>nh số 47/2020/NĐ-CP ngày 9/4/2020 của Chính phủ về Quản lý, kết nối và chia sẻ dữ liệu số của cơ quan nhà nước</w:t>
      </w:r>
      <w:r w:rsidRPr="005E08A7">
        <w:rPr>
          <w:rFonts w:eastAsia="Times New Roman"/>
          <w:sz w:val="28"/>
          <w:szCs w:val="28"/>
        </w:rPr>
        <w:t xml:space="preserve">; </w:t>
      </w:r>
      <w:r w:rsidRPr="005E08A7">
        <w:rPr>
          <w:rFonts w:eastAsia="Times New Roman"/>
          <w:sz w:val="28"/>
          <w:szCs w:val="28"/>
          <w:lang w:val="vi-VN"/>
        </w:rPr>
        <w:t>Công văn số 5257/BTTTT-CĐSQG ngày 26/11/2022 của Bộ Thông tin và Truyền thông về việc đôn đốc triển khai Nghị định số 47/2020/NĐ-CP thúc đẩy kết nối</w:t>
      </w:r>
      <w:r w:rsidRPr="005E08A7">
        <w:rPr>
          <w:rFonts w:eastAsia="Times New Roman"/>
          <w:sz w:val="28"/>
          <w:szCs w:val="28"/>
          <w:lang w:val="en-GB"/>
        </w:rPr>
        <w:t>,</w:t>
      </w:r>
      <w:r w:rsidRPr="005E08A7">
        <w:rPr>
          <w:rFonts w:eastAsia="Times New Roman"/>
          <w:sz w:val="28"/>
          <w:szCs w:val="28"/>
          <w:lang w:val="vi-VN"/>
        </w:rPr>
        <w:t xml:space="preserve"> chia sẻ dữ liệu, cung cấp dữ liệu mở</w:t>
      </w:r>
      <w:r w:rsidRPr="005E08A7">
        <w:rPr>
          <w:rFonts w:eastAsia="Times New Roman"/>
          <w:sz w:val="28"/>
          <w:szCs w:val="28"/>
        </w:rPr>
        <w:t xml:space="preserve">; </w:t>
      </w:r>
      <w:r w:rsidRPr="005E08A7">
        <w:rPr>
          <w:rFonts w:eastAsia="Times New Roman"/>
          <w:sz w:val="28"/>
          <w:szCs w:val="28"/>
          <w:lang w:val="vi-VN"/>
        </w:rPr>
        <w:t xml:space="preserve">Công văn số 9292/VP-KGVX ngày 30/11/2022 của </w:t>
      </w:r>
      <w:r w:rsidRPr="005E08A7">
        <w:rPr>
          <w:rFonts w:eastAsia="Times New Roman"/>
          <w:sz w:val="28"/>
          <w:szCs w:val="28"/>
        </w:rPr>
        <w:t xml:space="preserve">Văn phòng </w:t>
      </w:r>
      <w:r w:rsidRPr="005E08A7">
        <w:rPr>
          <w:rFonts w:eastAsia="Times New Roman"/>
          <w:sz w:val="28"/>
          <w:szCs w:val="28"/>
          <w:lang w:val="vi-VN"/>
        </w:rPr>
        <w:t xml:space="preserve">Ủy ban nhân dân tỉnh về việc truyền đạt ý kiến của Lãnh đạo UBND tỉnh triển khai thực hiện nội dung Công văn số 5257/BTTTT-CĐSQG ngày 26/11/2022 của </w:t>
      </w:r>
      <w:r w:rsidRPr="005E08A7">
        <w:rPr>
          <w:rFonts w:eastAsia="Times New Roman"/>
          <w:sz w:val="28"/>
          <w:szCs w:val="28"/>
          <w:lang w:val="en-GB"/>
        </w:rPr>
        <w:t>Bộ Thông tin và Truyền thông.</w:t>
      </w:r>
    </w:p>
    <w:p w:rsidR="000174B8" w:rsidRPr="005E08A7" w:rsidRDefault="000174B8" w:rsidP="005E08A7">
      <w:pPr>
        <w:spacing w:before="120" w:line="252" w:lineRule="auto"/>
        <w:ind w:firstLine="709"/>
        <w:jc w:val="both"/>
        <w:rPr>
          <w:b/>
          <w:iCs/>
          <w:sz w:val="28"/>
          <w:szCs w:val="28"/>
          <w:lang w:eastAsia="vi-VN"/>
        </w:rPr>
      </w:pPr>
      <w:r w:rsidRPr="005E08A7">
        <w:rPr>
          <w:spacing w:val="-6"/>
          <w:sz w:val="28"/>
          <w:szCs w:val="28"/>
          <w:lang w:val="da-DK"/>
        </w:rPr>
        <w:t xml:space="preserve">Thực hiện </w:t>
      </w:r>
      <w:r w:rsidR="00D80ABC" w:rsidRPr="005E08A7">
        <w:rPr>
          <w:sz w:val="28"/>
          <w:szCs w:val="28"/>
        </w:rPr>
        <w:t xml:space="preserve">Quyết định số 02/QĐ-UBND ngày 09/01/2024 của UBND tỉnh Ban hành Chương trình công tác của Ủy ban nhân dân tỉnh năm 2024; Công văn số 980/UBND-KSTT ngày 02/4/2024 của UBND tỉnh Tây Ninh về việc xây dựng Quyết định ban hành Quy chế khai thác, sử dụng dữ liệu của cơ sở dữ liệu tỉnh Tây Ninh. </w:t>
      </w:r>
      <w:r w:rsidRPr="005E08A7">
        <w:rPr>
          <w:sz w:val="28"/>
          <w:szCs w:val="28"/>
          <w:lang w:val="vi-VN"/>
        </w:rPr>
        <w:t>Sở Thông tin và Truyền thông tham mưu UBND tỉnh</w:t>
      </w:r>
      <w:r w:rsidRPr="005E08A7">
        <w:rPr>
          <w:sz w:val="28"/>
          <w:szCs w:val="28"/>
        </w:rPr>
        <w:t xml:space="preserve"> </w:t>
      </w:r>
      <w:r w:rsidR="0026414C" w:rsidRPr="005E08A7">
        <w:rPr>
          <w:sz w:val="28"/>
          <w:szCs w:val="28"/>
        </w:rPr>
        <w:t xml:space="preserve">Quyết định ban hành </w:t>
      </w:r>
      <w:r w:rsidR="00D80ABC" w:rsidRPr="005E08A7">
        <w:rPr>
          <w:sz w:val="28"/>
          <w:szCs w:val="28"/>
        </w:rPr>
        <w:t>Quy chế khai thác, sử dụng dữ liệu của cơ sở dữ liệu tỉnh Tây Ninh</w:t>
      </w:r>
      <w:r w:rsidRPr="005E08A7">
        <w:rPr>
          <w:sz w:val="28"/>
          <w:szCs w:val="28"/>
        </w:rPr>
        <w:t>.</w:t>
      </w:r>
    </w:p>
    <w:p w:rsidR="00B00BE0" w:rsidRPr="005E08A7" w:rsidRDefault="0017014E" w:rsidP="005E08A7">
      <w:pPr>
        <w:spacing w:before="120" w:line="252" w:lineRule="auto"/>
        <w:ind w:firstLine="709"/>
        <w:jc w:val="both"/>
        <w:rPr>
          <w:b/>
          <w:sz w:val="28"/>
          <w:szCs w:val="28"/>
        </w:rPr>
      </w:pPr>
      <w:r w:rsidRPr="005E08A7">
        <w:rPr>
          <w:b/>
          <w:sz w:val="28"/>
          <w:szCs w:val="28"/>
        </w:rPr>
        <w:t>II. MỤC ĐÍCH, QUAN ĐIỂM XÂY DỰNG DỰ THẢO VĂN BẢN</w:t>
      </w:r>
    </w:p>
    <w:p w:rsidR="00B00BE0" w:rsidRPr="005E08A7" w:rsidRDefault="00B00BE0" w:rsidP="005E08A7">
      <w:pPr>
        <w:spacing w:before="120" w:line="252" w:lineRule="auto"/>
        <w:ind w:firstLine="709"/>
        <w:jc w:val="both"/>
        <w:rPr>
          <w:b/>
          <w:sz w:val="28"/>
          <w:szCs w:val="28"/>
        </w:rPr>
      </w:pPr>
      <w:r w:rsidRPr="005E08A7">
        <w:rPr>
          <w:b/>
          <w:sz w:val="28"/>
          <w:szCs w:val="28"/>
        </w:rPr>
        <w:t>1. Mục đích</w:t>
      </w:r>
    </w:p>
    <w:p w:rsidR="008E34F5" w:rsidRPr="005E08A7" w:rsidRDefault="008E34F5" w:rsidP="005E08A7">
      <w:pPr>
        <w:spacing w:before="120" w:line="252" w:lineRule="auto"/>
        <w:ind w:firstLine="709"/>
        <w:jc w:val="both"/>
        <w:rPr>
          <w:sz w:val="28"/>
          <w:szCs w:val="28"/>
          <w:shd w:val="clear" w:color="auto" w:fill="FFFFFF"/>
        </w:rPr>
      </w:pPr>
      <w:r w:rsidRPr="005E08A7">
        <w:rPr>
          <w:sz w:val="28"/>
          <w:szCs w:val="28"/>
        </w:rPr>
        <w:t xml:space="preserve">Nhằm đảm bảo việc </w:t>
      </w:r>
      <w:r w:rsidRPr="005E08A7">
        <w:rPr>
          <w:sz w:val="28"/>
          <w:szCs w:val="28"/>
          <w:shd w:val="clear" w:color="auto" w:fill="FFFFFF"/>
        </w:rPr>
        <w:t>khai thác, sử dụng dữ liệu đã được ban hành</w:t>
      </w:r>
      <w:r w:rsidRPr="005E08A7">
        <w:rPr>
          <w:rFonts w:eastAsia="Times New Roman"/>
          <w:sz w:val="28"/>
          <w:szCs w:val="28"/>
        </w:rPr>
        <w:t xml:space="preserve"> Quyết định số 2427/QĐ-UBND ngày 21/11/2023 của Chủ tịch UBND tỉnh Tây Ninh Ban hành Danh mục dữ liệu ngành, dữ liệu dùng chung, dữ liệu mở tỉnh Tây Ninh và theo quy định tại khoản 4 Điều 11 và khoản 2 Điều 55 Nghị định số </w:t>
      </w:r>
      <w:hyperlink r:id="rId7" w:tgtFrame="_blank" w:tooltip="Nghị định 47/2020/NĐ-CP" w:history="1">
        <w:r w:rsidRPr="005E08A7">
          <w:rPr>
            <w:rStyle w:val="Hyperlink"/>
            <w:rFonts w:eastAsia="Times New Roman"/>
            <w:color w:val="auto"/>
            <w:sz w:val="28"/>
            <w:szCs w:val="28"/>
            <w:u w:val="none"/>
          </w:rPr>
          <w:t>47/2020/NĐ-CP</w:t>
        </w:r>
      </w:hyperlink>
      <w:r w:rsidRPr="005E08A7">
        <w:rPr>
          <w:rFonts w:eastAsia="Times New Roman"/>
          <w:sz w:val="28"/>
          <w:szCs w:val="28"/>
        </w:rPr>
        <w:t> ngày 09/4/2020 của Chính phủ về quản lý, kết nối và chia sẻ dữ liệu số của cơ quan nhà nước</w:t>
      </w:r>
      <w:r w:rsidR="007E3F91" w:rsidRPr="005E08A7">
        <w:rPr>
          <w:rFonts w:eastAsia="Times New Roman"/>
          <w:sz w:val="28"/>
          <w:szCs w:val="28"/>
        </w:rPr>
        <w:t xml:space="preserve"> và các quy định khác có liên quan.</w:t>
      </w:r>
    </w:p>
    <w:p w:rsidR="00B00BE0" w:rsidRPr="005E08A7" w:rsidRDefault="00B00BE0" w:rsidP="005E08A7">
      <w:pPr>
        <w:spacing w:before="120" w:line="252" w:lineRule="auto"/>
        <w:ind w:firstLine="709"/>
        <w:jc w:val="both"/>
        <w:rPr>
          <w:b/>
          <w:sz w:val="28"/>
          <w:szCs w:val="28"/>
        </w:rPr>
      </w:pPr>
      <w:r w:rsidRPr="005E08A7">
        <w:rPr>
          <w:b/>
          <w:sz w:val="28"/>
          <w:szCs w:val="28"/>
        </w:rPr>
        <w:t>2. Quan điểm xây dựng dự thảo văn bản</w:t>
      </w:r>
    </w:p>
    <w:p w:rsidR="001633BB" w:rsidRPr="005E08A7" w:rsidRDefault="001633BB" w:rsidP="005E08A7">
      <w:pPr>
        <w:spacing w:before="120" w:line="252" w:lineRule="auto"/>
        <w:ind w:firstLine="709"/>
        <w:jc w:val="both"/>
        <w:rPr>
          <w:sz w:val="28"/>
          <w:szCs w:val="28"/>
        </w:rPr>
      </w:pPr>
      <w:r w:rsidRPr="005E08A7">
        <w:rPr>
          <w:sz w:val="28"/>
          <w:szCs w:val="28"/>
        </w:rPr>
        <w:lastRenderedPageBreak/>
        <w:t xml:space="preserve">Việc xây dựng dự thảo </w:t>
      </w:r>
      <w:r w:rsidR="002A6365" w:rsidRPr="005E08A7">
        <w:rPr>
          <w:sz w:val="28"/>
          <w:szCs w:val="28"/>
        </w:rPr>
        <w:t>Quyết định</w:t>
      </w:r>
      <w:r w:rsidRPr="005E08A7">
        <w:rPr>
          <w:sz w:val="28"/>
          <w:szCs w:val="28"/>
        </w:rPr>
        <w:t xml:space="preserve"> phải đảm bảo tính hợp hiến, hợp pháp, thống nhất với hệ thống pháp luật và đảm bảo tính khả thi khi văn bản được ban hành.</w:t>
      </w:r>
    </w:p>
    <w:p w:rsidR="00E26366" w:rsidRPr="005E08A7" w:rsidRDefault="00E26366" w:rsidP="005E08A7">
      <w:pPr>
        <w:tabs>
          <w:tab w:val="left" w:pos="851"/>
        </w:tabs>
        <w:spacing w:before="120" w:line="252" w:lineRule="auto"/>
        <w:ind w:firstLine="709"/>
        <w:jc w:val="both"/>
        <w:rPr>
          <w:b/>
          <w:iCs/>
          <w:spacing w:val="-2"/>
          <w:sz w:val="28"/>
          <w:szCs w:val="28"/>
        </w:rPr>
      </w:pPr>
      <w:r w:rsidRPr="005E08A7">
        <w:rPr>
          <w:b/>
          <w:iCs/>
          <w:spacing w:val="-2"/>
          <w:sz w:val="28"/>
          <w:szCs w:val="28"/>
        </w:rPr>
        <w:t>3. Điều kiện nguồn lực đảm bảo cho việc thi hành quyết định này sau khi được ban hành</w:t>
      </w:r>
    </w:p>
    <w:p w:rsidR="00E26366" w:rsidRPr="005E08A7" w:rsidRDefault="00E26366" w:rsidP="005E08A7">
      <w:pPr>
        <w:tabs>
          <w:tab w:val="left" w:pos="851"/>
        </w:tabs>
        <w:spacing w:before="120" w:line="252" w:lineRule="auto"/>
        <w:ind w:firstLine="709"/>
        <w:jc w:val="both"/>
        <w:rPr>
          <w:iCs/>
          <w:spacing w:val="-2"/>
          <w:sz w:val="28"/>
          <w:szCs w:val="28"/>
        </w:rPr>
      </w:pPr>
      <w:r w:rsidRPr="005E08A7">
        <w:rPr>
          <w:iCs/>
          <w:spacing w:val="-2"/>
          <w:sz w:val="28"/>
          <w:szCs w:val="28"/>
        </w:rPr>
        <w:t xml:space="preserve">- </w:t>
      </w:r>
      <w:r w:rsidR="005E2C1B" w:rsidRPr="005E08A7">
        <w:rPr>
          <w:iCs/>
          <w:spacing w:val="-2"/>
          <w:sz w:val="28"/>
          <w:szCs w:val="28"/>
        </w:rPr>
        <w:t>Sau khi</w:t>
      </w:r>
      <w:r w:rsidRPr="005E08A7">
        <w:rPr>
          <w:iCs/>
          <w:spacing w:val="-2"/>
          <w:sz w:val="28"/>
          <w:szCs w:val="28"/>
        </w:rPr>
        <w:t xml:space="preserve"> Quyết định được UBND tỉnh ban hành, Sở Thông tin và Truyền thông cùng với các sở, ngành tỉnh, UBND các huyện, thị xã, thành phố, UBND xã, phường, thị trấn </w:t>
      </w:r>
      <w:r w:rsidRPr="005E08A7">
        <w:rPr>
          <w:sz w:val="28"/>
          <w:szCs w:val="28"/>
        </w:rPr>
        <w:t>và các tổ chức, cá nhân có liên quan</w:t>
      </w:r>
      <w:r w:rsidRPr="005E08A7">
        <w:rPr>
          <w:iCs/>
          <w:spacing w:val="-2"/>
          <w:sz w:val="28"/>
          <w:szCs w:val="28"/>
        </w:rPr>
        <w:t xml:space="preserve"> triển khai thực hiện.</w:t>
      </w:r>
    </w:p>
    <w:p w:rsidR="00E26366" w:rsidRPr="005E08A7" w:rsidRDefault="00E26366" w:rsidP="005E08A7">
      <w:pPr>
        <w:tabs>
          <w:tab w:val="left" w:pos="851"/>
        </w:tabs>
        <w:spacing w:before="120" w:line="252" w:lineRule="auto"/>
        <w:ind w:firstLine="709"/>
        <w:jc w:val="both"/>
        <w:rPr>
          <w:sz w:val="28"/>
          <w:szCs w:val="28"/>
        </w:rPr>
      </w:pPr>
      <w:r w:rsidRPr="005E08A7">
        <w:rPr>
          <w:iCs/>
          <w:spacing w:val="-2"/>
          <w:sz w:val="28"/>
          <w:szCs w:val="28"/>
        </w:rPr>
        <w:t xml:space="preserve">- </w:t>
      </w:r>
      <w:r w:rsidRPr="005E08A7">
        <w:rPr>
          <w:sz w:val="28"/>
          <w:szCs w:val="28"/>
        </w:rPr>
        <w:t xml:space="preserve">Sở </w:t>
      </w:r>
      <w:r w:rsidR="00EB78F4" w:rsidRPr="005E08A7">
        <w:rPr>
          <w:sz w:val="28"/>
          <w:szCs w:val="28"/>
        </w:rPr>
        <w:t>Thông tin và Truyền thông</w:t>
      </w:r>
      <w:r w:rsidRPr="005E08A7">
        <w:rPr>
          <w:sz w:val="28"/>
          <w:szCs w:val="28"/>
        </w:rPr>
        <w:t xml:space="preserve"> tổng hợp </w:t>
      </w:r>
      <w:r w:rsidR="00EB78F4" w:rsidRPr="005E08A7">
        <w:rPr>
          <w:sz w:val="28"/>
          <w:szCs w:val="28"/>
          <w:lang w:val="vi-VN"/>
        </w:rPr>
        <w:t xml:space="preserve">khó khăn, vướng mắc, ý kiến góp ý </w:t>
      </w:r>
      <w:r w:rsidR="00EB78F4" w:rsidRPr="005E08A7">
        <w:rPr>
          <w:sz w:val="28"/>
          <w:szCs w:val="28"/>
        </w:rPr>
        <w:t xml:space="preserve">các cơ quan, đơn vị có liên quan </w:t>
      </w:r>
      <w:r w:rsidRPr="005E08A7">
        <w:rPr>
          <w:sz w:val="28"/>
          <w:szCs w:val="28"/>
        </w:rPr>
        <w:t xml:space="preserve">tham mưu, đề xuất </w:t>
      </w:r>
      <w:r w:rsidR="005E08A7">
        <w:rPr>
          <w:sz w:val="28"/>
          <w:szCs w:val="28"/>
        </w:rPr>
        <w:t>UBND</w:t>
      </w:r>
      <w:bookmarkStart w:id="0" w:name="_GoBack"/>
      <w:bookmarkEnd w:id="0"/>
      <w:r w:rsidRPr="005E08A7">
        <w:rPr>
          <w:sz w:val="28"/>
          <w:szCs w:val="28"/>
        </w:rPr>
        <w:t xml:space="preserve"> tỉnh xem xét.</w:t>
      </w:r>
    </w:p>
    <w:p w:rsidR="00365E88" w:rsidRPr="005E08A7" w:rsidRDefault="00365E88" w:rsidP="005E08A7">
      <w:pPr>
        <w:spacing w:before="120" w:line="252" w:lineRule="auto"/>
        <w:ind w:firstLine="709"/>
        <w:jc w:val="both"/>
        <w:rPr>
          <w:b/>
          <w:sz w:val="28"/>
          <w:szCs w:val="28"/>
        </w:rPr>
      </w:pPr>
      <w:r w:rsidRPr="005E08A7">
        <w:rPr>
          <w:b/>
          <w:sz w:val="28"/>
          <w:szCs w:val="28"/>
        </w:rPr>
        <w:t>III. QUÁ TRÌNH XÂY DỰNG DỰ THẢO VĂN BẢN</w:t>
      </w:r>
    </w:p>
    <w:p w:rsidR="002706A8" w:rsidRPr="005E08A7" w:rsidRDefault="002706A8" w:rsidP="005E08A7">
      <w:pPr>
        <w:spacing w:before="120" w:line="252" w:lineRule="auto"/>
        <w:ind w:firstLine="709"/>
        <w:jc w:val="both"/>
        <w:rPr>
          <w:sz w:val="28"/>
          <w:szCs w:val="28"/>
        </w:rPr>
      </w:pPr>
      <w:r w:rsidRPr="005E08A7">
        <w:rPr>
          <w:sz w:val="28"/>
          <w:szCs w:val="28"/>
        </w:rPr>
        <w:t xml:space="preserve">Trên cơ sở các văn bản hướng dẫn, chỉ đạo của Trung ương, của Ủy ban nhân dân tỉnh, Sở Thông tin và Truyền thông đã chủ trì, phối hợp với các cơ quan, đơn vị có liên quan tiến hành nghiên cứu, xây dựng dự thảo </w:t>
      </w:r>
      <w:r w:rsidR="00E6646E" w:rsidRPr="005E08A7">
        <w:rPr>
          <w:sz w:val="28"/>
          <w:szCs w:val="28"/>
        </w:rPr>
        <w:t xml:space="preserve">Quyết định ban hành </w:t>
      </w:r>
      <w:r w:rsidR="008E34F5" w:rsidRPr="005E08A7">
        <w:rPr>
          <w:sz w:val="28"/>
          <w:szCs w:val="28"/>
        </w:rPr>
        <w:t>Quy chế khai thác, sử dụng dữ liệu của cơ sở dữ liệu tỉnh Tây Ninh</w:t>
      </w:r>
      <w:r w:rsidR="003E0F99" w:rsidRPr="005E08A7">
        <w:rPr>
          <w:sz w:val="28"/>
          <w:szCs w:val="28"/>
        </w:rPr>
        <w:t>.</w:t>
      </w:r>
    </w:p>
    <w:p w:rsidR="002706A8" w:rsidRPr="005E08A7" w:rsidRDefault="002706A8" w:rsidP="005E08A7">
      <w:pPr>
        <w:spacing w:before="120" w:line="252" w:lineRule="auto"/>
        <w:ind w:firstLine="709"/>
        <w:jc w:val="both"/>
        <w:rPr>
          <w:sz w:val="28"/>
          <w:szCs w:val="28"/>
        </w:rPr>
      </w:pPr>
      <w:r w:rsidRPr="005E08A7">
        <w:rPr>
          <w:sz w:val="28"/>
          <w:szCs w:val="28"/>
        </w:rPr>
        <w:t xml:space="preserve">Tổ chức lấy ý kiến đóng góp của các cơ quan, tổ chức, cá nhân; tổng hợp, tiếp thu, giải trình các ý kiến đóng góp, đề nghị Sở Tư pháp thẩm định dự thảo văn bản và tiếp thu, hoàn chỉnh trình Ủy ban nhân dân tỉnh </w:t>
      </w:r>
      <w:r w:rsidR="0007026F" w:rsidRPr="005E08A7">
        <w:rPr>
          <w:spacing w:val="6"/>
          <w:sz w:val="28"/>
          <w:szCs w:val="28"/>
        </w:rPr>
        <w:t xml:space="preserve">dự thảo </w:t>
      </w:r>
      <w:r w:rsidR="0007026F" w:rsidRPr="005E08A7">
        <w:rPr>
          <w:sz w:val="28"/>
          <w:szCs w:val="28"/>
        </w:rPr>
        <w:t xml:space="preserve">Quyết định ban hành </w:t>
      </w:r>
      <w:r w:rsidR="008E34F5" w:rsidRPr="005E08A7">
        <w:rPr>
          <w:sz w:val="28"/>
          <w:szCs w:val="28"/>
        </w:rPr>
        <w:t>Quy chế khai thác, sử dụng dữ liệu của cơ sở dữ liệu tỉnh Tây Ninh</w:t>
      </w:r>
      <w:r w:rsidR="0007026F" w:rsidRPr="005E08A7">
        <w:rPr>
          <w:sz w:val="28"/>
          <w:szCs w:val="28"/>
        </w:rPr>
        <w:t>.</w:t>
      </w:r>
    </w:p>
    <w:p w:rsidR="00365E88" w:rsidRPr="005E08A7" w:rsidRDefault="00365E88" w:rsidP="005E08A7">
      <w:pPr>
        <w:spacing w:before="120" w:line="252" w:lineRule="auto"/>
        <w:ind w:firstLine="720"/>
        <w:jc w:val="both"/>
        <w:rPr>
          <w:b/>
          <w:sz w:val="28"/>
          <w:szCs w:val="28"/>
        </w:rPr>
      </w:pPr>
      <w:r w:rsidRPr="005E08A7">
        <w:rPr>
          <w:b/>
          <w:sz w:val="28"/>
          <w:szCs w:val="28"/>
        </w:rPr>
        <w:t>IV. BỐ CỤC VÀ NỘI DUNG CƠ BẢN CỦA DỰ THẢO VĂN BẢN</w:t>
      </w:r>
    </w:p>
    <w:p w:rsidR="00365E88" w:rsidRPr="005E08A7" w:rsidRDefault="00365E88" w:rsidP="005E08A7">
      <w:pPr>
        <w:spacing w:before="120" w:line="252" w:lineRule="auto"/>
        <w:ind w:firstLine="709"/>
        <w:jc w:val="both"/>
        <w:rPr>
          <w:b/>
          <w:sz w:val="28"/>
          <w:szCs w:val="28"/>
        </w:rPr>
      </w:pPr>
      <w:r w:rsidRPr="005E08A7">
        <w:rPr>
          <w:b/>
          <w:sz w:val="28"/>
          <w:szCs w:val="28"/>
        </w:rPr>
        <w:t>1. Bố cục</w:t>
      </w:r>
    </w:p>
    <w:p w:rsidR="001A46DF" w:rsidRPr="005E08A7" w:rsidRDefault="004D3FAA" w:rsidP="005E08A7">
      <w:pPr>
        <w:spacing w:before="120" w:line="252" w:lineRule="auto"/>
        <w:ind w:firstLine="709"/>
        <w:jc w:val="both"/>
        <w:rPr>
          <w:sz w:val="28"/>
          <w:szCs w:val="28"/>
        </w:rPr>
      </w:pPr>
      <w:r w:rsidRPr="005E08A7">
        <w:rPr>
          <w:sz w:val="28"/>
          <w:szCs w:val="28"/>
        </w:rPr>
        <w:t xml:space="preserve">Dự thảo </w:t>
      </w:r>
      <w:r w:rsidR="008E34F5" w:rsidRPr="005E08A7">
        <w:rPr>
          <w:sz w:val="28"/>
          <w:szCs w:val="28"/>
        </w:rPr>
        <w:t>Quyết định</w:t>
      </w:r>
      <w:r w:rsidRPr="005E08A7">
        <w:rPr>
          <w:sz w:val="28"/>
          <w:szCs w:val="28"/>
        </w:rPr>
        <w:t xml:space="preserve"> bao gồm: 3 Chương, </w:t>
      </w:r>
      <w:r w:rsidR="001E4375" w:rsidRPr="005E08A7">
        <w:rPr>
          <w:sz w:val="28"/>
          <w:szCs w:val="28"/>
        </w:rPr>
        <w:t>2</w:t>
      </w:r>
      <w:r w:rsidR="003E410F" w:rsidRPr="005E08A7">
        <w:rPr>
          <w:sz w:val="28"/>
          <w:szCs w:val="28"/>
        </w:rPr>
        <w:t>3</w:t>
      </w:r>
      <w:r w:rsidRPr="005E08A7">
        <w:rPr>
          <w:sz w:val="28"/>
          <w:szCs w:val="28"/>
        </w:rPr>
        <w:t xml:space="preserve"> Điều</w:t>
      </w:r>
    </w:p>
    <w:p w:rsidR="00365E88" w:rsidRPr="005E08A7" w:rsidRDefault="00365E88" w:rsidP="005E08A7">
      <w:pPr>
        <w:spacing w:before="120" w:line="252" w:lineRule="auto"/>
        <w:ind w:firstLine="709"/>
        <w:jc w:val="both"/>
        <w:rPr>
          <w:b/>
          <w:sz w:val="28"/>
          <w:szCs w:val="28"/>
        </w:rPr>
      </w:pPr>
      <w:r w:rsidRPr="005E08A7">
        <w:rPr>
          <w:b/>
          <w:sz w:val="28"/>
          <w:szCs w:val="28"/>
        </w:rPr>
        <w:t>2. Nội dung cơ bản của dự thảo văn bản</w:t>
      </w:r>
    </w:p>
    <w:p w:rsidR="00E27669" w:rsidRPr="005E08A7" w:rsidRDefault="00E27669" w:rsidP="005E08A7">
      <w:pPr>
        <w:spacing w:before="120" w:line="252" w:lineRule="auto"/>
        <w:ind w:firstLine="709"/>
        <w:jc w:val="both"/>
        <w:rPr>
          <w:b/>
          <w:sz w:val="28"/>
          <w:szCs w:val="28"/>
          <w:lang w:eastAsia="vi-VN"/>
        </w:rPr>
      </w:pPr>
      <w:r w:rsidRPr="005E08A7">
        <w:rPr>
          <w:b/>
          <w:sz w:val="28"/>
          <w:szCs w:val="28"/>
          <w:lang w:eastAsia="vi-VN"/>
        </w:rPr>
        <w:t>- Chương I. Quy định chung</w:t>
      </w:r>
    </w:p>
    <w:p w:rsidR="00E27669" w:rsidRPr="005E08A7" w:rsidRDefault="00E27669" w:rsidP="005E08A7">
      <w:pPr>
        <w:spacing w:before="120" w:line="252" w:lineRule="auto"/>
        <w:ind w:firstLine="709"/>
        <w:jc w:val="both"/>
        <w:rPr>
          <w:sz w:val="28"/>
          <w:szCs w:val="28"/>
          <w:lang w:eastAsia="vi-VN"/>
        </w:rPr>
      </w:pPr>
      <w:r w:rsidRPr="005E08A7">
        <w:rPr>
          <w:sz w:val="28"/>
          <w:szCs w:val="28"/>
          <w:lang w:eastAsia="vi-VN"/>
        </w:rPr>
        <w:t xml:space="preserve">+ </w:t>
      </w:r>
      <w:bookmarkStart w:id="1" w:name="dieu_1_1"/>
      <w:r w:rsidRPr="005E08A7">
        <w:rPr>
          <w:rFonts w:eastAsia="Times New Roman"/>
          <w:bCs/>
          <w:sz w:val="28"/>
          <w:szCs w:val="28"/>
        </w:rPr>
        <w:t>Điều 1. Phạm vi điều chỉnh</w:t>
      </w:r>
      <w:bookmarkEnd w:id="1"/>
      <w:r w:rsidRPr="005E08A7">
        <w:rPr>
          <w:sz w:val="28"/>
          <w:szCs w:val="28"/>
          <w:lang w:eastAsia="vi-VN"/>
        </w:rPr>
        <w:t xml:space="preserve"> </w:t>
      </w:r>
    </w:p>
    <w:p w:rsidR="00E27669" w:rsidRPr="005E08A7" w:rsidRDefault="00E27669" w:rsidP="005E08A7">
      <w:pPr>
        <w:shd w:val="clear" w:color="auto" w:fill="FFFFFF"/>
        <w:spacing w:before="120" w:line="252" w:lineRule="auto"/>
        <w:ind w:firstLine="709"/>
        <w:jc w:val="both"/>
        <w:rPr>
          <w:rFonts w:eastAsia="Times New Roman"/>
          <w:sz w:val="28"/>
          <w:szCs w:val="28"/>
        </w:rPr>
      </w:pPr>
      <w:r w:rsidRPr="005E08A7">
        <w:rPr>
          <w:sz w:val="28"/>
          <w:szCs w:val="28"/>
          <w:lang w:eastAsia="vi-VN"/>
        </w:rPr>
        <w:t xml:space="preserve">+ </w:t>
      </w:r>
      <w:bookmarkStart w:id="2" w:name="dieu_2_1"/>
      <w:r w:rsidRPr="005E08A7">
        <w:rPr>
          <w:rFonts w:eastAsia="Times New Roman"/>
          <w:bCs/>
          <w:sz w:val="28"/>
          <w:szCs w:val="28"/>
        </w:rPr>
        <w:t>Điều 2. Đối tượng áp dụng</w:t>
      </w:r>
      <w:bookmarkEnd w:id="2"/>
    </w:p>
    <w:p w:rsidR="00E27669" w:rsidRPr="005E08A7" w:rsidRDefault="00E27669" w:rsidP="005E08A7">
      <w:pPr>
        <w:shd w:val="clear" w:color="auto" w:fill="FFFFFF"/>
        <w:spacing w:before="120" w:line="252" w:lineRule="auto"/>
        <w:ind w:firstLine="709"/>
        <w:jc w:val="both"/>
        <w:rPr>
          <w:rFonts w:eastAsia="Times New Roman"/>
          <w:sz w:val="28"/>
          <w:szCs w:val="28"/>
        </w:rPr>
      </w:pPr>
      <w:bookmarkStart w:id="3" w:name="dieu_3_1"/>
      <w:r w:rsidRPr="005E08A7">
        <w:rPr>
          <w:rFonts w:eastAsia="Times New Roman"/>
          <w:bCs/>
          <w:sz w:val="28"/>
          <w:szCs w:val="28"/>
        </w:rPr>
        <w:t xml:space="preserve">+ Điều 3. </w:t>
      </w:r>
      <w:bookmarkEnd w:id="3"/>
      <w:r w:rsidRPr="005E08A7">
        <w:rPr>
          <w:rFonts w:eastAsia="Times New Roman"/>
          <w:bCs/>
          <w:sz w:val="28"/>
          <w:szCs w:val="28"/>
        </w:rPr>
        <w:t>Giải thích từ ngữ</w:t>
      </w:r>
    </w:p>
    <w:p w:rsidR="00E27669" w:rsidRPr="005E08A7" w:rsidRDefault="00E27669" w:rsidP="005E08A7">
      <w:pPr>
        <w:shd w:val="clear" w:color="auto" w:fill="FFFFFF"/>
        <w:spacing w:before="120" w:line="252" w:lineRule="auto"/>
        <w:ind w:firstLine="709"/>
        <w:jc w:val="both"/>
        <w:rPr>
          <w:rFonts w:eastAsia="Times New Roman"/>
          <w:bCs/>
          <w:sz w:val="28"/>
          <w:szCs w:val="28"/>
        </w:rPr>
      </w:pPr>
      <w:r w:rsidRPr="005E08A7">
        <w:rPr>
          <w:sz w:val="28"/>
          <w:szCs w:val="28"/>
          <w:lang w:eastAsia="vi-VN"/>
        </w:rPr>
        <w:t xml:space="preserve">+ </w:t>
      </w:r>
      <w:bookmarkStart w:id="4" w:name="dieu_4"/>
      <w:r w:rsidRPr="005E08A7">
        <w:rPr>
          <w:rFonts w:eastAsia="Times New Roman"/>
          <w:bCs/>
          <w:sz w:val="28"/>
          <w:szCs w:val="28"/>
        </w:rPr>
        <w:t xml:space="preserve">Điều 4. Nguyên tắc </w:t>
      </w:r>
      <w:bookmarkEnd w:id="4"/>
      <w:r w:rsidRPr="005E08A7">
        <w:rPr>
          <w:rFonts w:eastAsia="Times New Roman"/>
          <w:bCs/>
          <w:sz w:val="28"/>
          <w:szCs w:val="28"/>
        </w:rPr>
        <w:t>khai thác, sử dụng dữ liệu</w:t>
      </w:r>
    </w:p>
    <w:p w:rsidR="00E27669" w:rsidRPr="005E08A7" w:rsidRDefault="00E27669" w:rsidP="005E08A7">
      <w:pPr>
        <w:spacing w:before="120" w:line="252" w:lineRule="auto"/>
        <w:ind w:firstLine="709"/>
        <w:jc w:val="both"/>
        <w:rPr>
          <w:b/>
          <w:sz w:val="28"/>
          <w:szCs w:val="28"/>
          <w:lang w:eastAsia="vi-VN"/>
        </w:rPr>
      </w:pPr>
      <w:r w:rsidRPr="005E08A7">
        <w:rPr>
          <w:b/>
          <w:sz w:val="28"/>
          <w:szCs w:val="28"/>
          <w:lang w:eastAsia="vi-VN"/>
        </w:rPr>
        <w:t>- Chương II. Quy định cụ thể</w:t>
      </w:r>
    </w:p>
    <w:p w:rsidR="00E27669" w:rsidRPr="005E08A7" w:rsidRDefault="00E27669" w:rsidP="005E08A7">
      <w:pPr>
        <w:shd w:val="clear" w:color="auto" w:fill="FFFFFF"/>
        <w:spacing w:before="120" w:line="252" w:lineRule="auto"/>
        <w:ind w:firstLine="709"/>
        <w:jc w:val="both"/>
        <w:rPr>
          <w:rFonts w:eastAsia="Times New Roman"/>
          <w:bCs/>
          <w:sz w:val="28"/>
          <w:szCs w:val="28"/>
        </w:rPr>
      </w:pPr>
      <w:bookmarkStart w:id="5" w:name="dieu_7"/>
      <w:r w:rsidRPr="005E08A7">
        <w:rPr>
          <w:rFonts w:eastAsia="Times New Roman"/>
          <w:bCs/>
          <w:sz w:val="28"/>
          <w:szCs w:val="28"/>
        </w:rPr>
        <w:t>+ Điều 5. Cơ sở dữ liệu, danh mục cơ sở dữ liệu trong cơ quan nhà nước</w:t>
      </w:r>
      <w:bookmarkEnd w:id="5"/>
    </w:p>
    <w:p w:rsidR="00E27669" w:rsidRPr="005E08A7" w:rsidRDefault="00E27669" w:rsidP="005E08A7">
      <w:pPr>
        <w:shd w:val="clear" w:color="auto" w:fill="FFFFFF"/>
        <w:spacing w:before="120" w:line="252" w:lineRule="auto"/>
        <w:ind w:firstLine="709"/>
        <w:jc w:val="both"/>
        <w:rPr>
          <w:rFonts w:eastAsia="Times New Roman"/>
          <w:bCs/>
          <w:sz w:val="28"/>
          <w:szCs w:val="28"/>
        </w:rPr>
      </w:pPr>
      <w:bookmarkStart w:id="6" w:name="dieu_9"/>
      <w:r w:rsidRPr="005E08A7">
        <w:rPr>
          <w:rFonts w:eastAsia="Times New Roman"/>
          <w:bCs/>
          <w:sz w:val="28"/>
          <w:szCs w:val="28"/>
        </w:rPr>
        <w:t>+ Điều 6.</w:t>
      </w:r>
      <w:bookmarkEnd w:id="6"/>
      <w:r w:rsidRPr="005E08A7">
        <w:rPr>
          <w:rFonts w:eastAsia="Times New Roman"/>
          <w:bCs/>
          <w:sz w:val="28"/>
          <w:szCs w:val="28"/>
        </w:rPr>
        <w:t xml:space="preserve"> Quản lý dữ liệu thuộc cơ sở dữ liệu của tỉnh</w:t>
      </w:r>
    </w:p>
    <w:p w:rsidR="00E27669" w:rsidRPr="005E08A7" w:rsidRDefault="00E27669" w:rsidP="005E08A7">
      <w:pPr>
        <w:widowControl w:val="0"/>
        <w:tabs>
          <w:tab w:val="left" w:pos="983"/>
        </w:tabs>
        <w:autoSpaceDE w:val="0"/>
        <w:autoSpaceDN w:val="0"/>
        <w:spacing w:before="120" w:line="252" w:lineRule="auto"/>
        <w:ind w:firstLine="709"/>
        <w:jc w:val="both"/>
        <w:rPr>
          <w:rFonts w:eastAsia="Times New Roman"/>
          <w:sz w:val="28"/>
          <w:szCs w:val="28"/>
        </w:rPr>
      </w:pPr>
      <w:r w:rsidRPr="005E08A7">
        <w:rPr>
          <w:rFonts w:eastAsia="Times New Roman"/>
          <w:sz w:val="28"/>
          <w:szCs w:val="28"/>
        </w:rPr>
        <w:t>+ Điều 7. Quản lý Kho dữ liệu dùng chung của tỉnh</w:t>
      </w:r>
    </w:p>
    <w:p w:rsidR="00E27669" w:rsidRPr="005E08A7" w:rsidRDefault="00E27669" w:rsidP="005E08A7">
      <w:pPr>
        <w:widowControl w:val="0"/>
        <w:tabs>
          <w:tab w:val="left" w:pos="983"/>
        </w:tabs>
        <w:autoSpaceDE w:val="0"/>
        <w:autoSpaceDN w:val="0"/>
        <w:spacing w:before="120" w:line="252" w:lineRule="auto"/>
        <w:ind w:firstLine="709"/>
        <w:jc w:val="both"/>
        <w:rPr>
          <w:rFonts w:eastAsia="Times New Roman"/>
          <w:sz w:val="28"/>
          <w:szCs w:val="28"/>
        </w:rPr>
      </w:pPr>
      <w:r w:rsidRPr="005E08A7">
        <w:rPr>
          <w:rFonts w:eastAsia="Times New Roman"/>
          <w:sz w:val="28"/>
          <w:szCs w:val="28"/>
        </w:rPr>
        <w:t>+ Điều 8. Quản lý LGSP của tỉnh</w:t>
      </w:r>
    </w:p>
    <w:p w:rsidR="00E27669" w:rsidRPr="005E08A7" w:rsidRDefault="00E27669" w:rsidP="005E08A7">
      <w:pPr>
        <w:widowControl w:val="0"/>
        <w:autoSpaceDE w:val="0"/>
        <w:autoSpaceDN w:val="0"/>
        <w:spacing w:before="120" w:line="252" w:lineRule="auto"/>
        <w:ind w:firstLine="709"/>
        <w:jc w:val="both"/>
        <w:outlineLvl w:val="0"/>
        <w:rPr>
          <w:rFonts w:eastAsia="Times New Roman"/>
          <w:bCs/>
          <w:sz w:val="28"/>
          <w:szCs w:val="28"/>
        </w:rPr>
      </w:pPr>
      <w:r w:rsidRPr="005E08A7">
        <w:rPr>
          <w:rFonts w:eastAsia="Times New Roman"/>
          <w:bCs/>
          <w:sz w:val="28"/>
          <w:szCs w:val="28"/>
        </w:rPr>
        <w:t xml:space="preserve">+ </w:t>
      </w:r>
      <w:r w:rsidRPr="005E08A7">
        <w:rPr>
          <w:rFonts w:eastAsia="Times New Roman"/>
          <w:bCs/>
          <w:sz w:val="28"/>
          <w:szCs w:val="28"/>
          <w:lang w:val="vi-VN"/>
        </w:rPr>
        <w:t>Điều</w:t>
      </w:r>
      <w:r w:rsidRPr="005E08A7">
        <w:rPr>
          <w:rFonts w:eastAsia="Times New Roman"/>
          <w:bCs/>
          <w:spacing w:val="-10"/>
          <w:sz w:val="28"/>
          <w:szCs w:val="28"/>
          <w:lang w:val="vi-VN"/>
        </w:rPr>
        <w:t xml:space="preserve"> </w:t>
      </w:r>
      <w:r w:rsidRPr="005E08A7">
        <w:rPr>
          <w:rFonts w:eastAsia="Times New Roman"/>
          <w:bCs/>
          <w:sz w:val="28"/>
          <w:szCs w:val="28"/>
          <w:lang w:val="vi-VN"/>
        </w:rPr>
        <w:t>9.</w:t>
      </w:r>
      <w:r w:rsidRPr="005E08A7">
        <w:rPr>
          <w:rFonts w:eastAsia="Times New Roman"/>
          <w:bCs/>
          <w:spacing w:val="-10"/>
          <w:sz w:val="28"/>
          <w:szCs w:val="28"/>
          <w:lang w:val="vi-VN"/>
        </w:rPr>
        <w:t xml:space="preserve"> </w:t>
      </w:r>
      <w:r w:rsidRPr="005E08A7">
        <w:rPr>
          <w:rFonts w:eastAsia="Times New Roman"/>
          <w:bCs/>
          <w:sz w:val="28"/>
          <w:szCs w:val="28"/>
        </w:rPr>
        <w:t>Cung cấp, quản lý dữ liệu mở</w:t>
      </w:r>
    </w:p>
    <w:p w:rsidR="00E27669" w:rsidRPr="005E08A7" w:rsidRDefault="00E27669" w:rsidP="005E08A7">
      <w:pPr>
        <w:shd w:val="clear" w:color="auto" w:fill="FFFFFF"/>
        <w:spacing w:before="120" w:line="252" w:lineRule="auto"/>
        <w:ind w:firstLine="709"/>
        <w:jc w:val="both"/>
        <w:rPr>
          <w:rFonts w:eastAsia="Times New Roman"/>
          <w:sz w:val="28"/>
          <w:szCs w:val="28"/>
        </w:rPr>
      </w:pPr>
      <w:r w:rsidRPr="005E08A7">
        <w:rPr>
          <w:rFonts w:eastAsia="Times New Roman"/>
          <w:sz w:val="28"/>
          <w:szCs w:val="28"/>
        </w:rPr>
        <w:lastRenderedPageBreak/>
        <w:t>+ Điều 10. Quản lý Cổng dữ liệu của tỉnh</w:t>
      </w:r>
    </w:p>
    <w:p w:rsidR="00E27669" w:rsidRPr="005E08A7" w:rsidRDefault="00E27669" w:rsidP="005E08A7">
      <w:pPr>
        <w:shd w:val="clear" w:color="auto" w:fill="FFFFFF"/>
        <w:spacing w:before="120" w:line="252" w:lineRule="auto"/>
        <w:ind w:firstLine="709"/>
        <w:jc w:val="both"/>
        <w:rPr>
          <w:rFonts w:eastAsia="Times New Roman"/>
          <w:sz w:val="28"/>
          <w:szCs w:val="28"/>
        </w:rPr>
      </w:pPr>
      <w:r w:rsidRPr="005E08A7">
        <w:rPr>
          <w:rFonts w:eastAsia="Times New Roman"/>
          <w:sz w:val="28"/>
          <w:szCs w:val="28"/>
        </w:rPr>
        <w:t>+ Điều 11. Khai thác dữ liệu thuộc cơ sở dữ liệu của tỉnh</w:t>
      </w:r>
    </w:p>
    <w:p w:rsidR="00E27669" w:rsidRPr="005E08A7" w:rsidRDefault="00E27669" w:rsidP="005E08A7">
      <w:pPr>
        <w:widowControl w:val="0"/>
        <w:tabs>
          <w:tab w:val="left" w:pos="959"/>
        </w:tabs>
        <w:autoSpaceDE w:val="0"/>
        <w:autoSpaceDN w:val="0"/>
        <w:spacing w:before="120" w:line="252" w:lineRule="auto"/>
        <w:ind w:firstLine="709"/>
        <w:jc w:val="both"/>
        <w:rPr>
          <w:rFonts w:eastAsia="Times New Roman"/>
          <w:sz w:val="28"/>
          <w:szCs w:val="28"/>
        </w:rPr>
      </w:pPr>
      <w:bookmarkStart w:id="7" w:name="dieu_12"/>
      <w:r w:rsidRPr="005E08A7">
        <w:rPr>
          <w:rFonts w:eastAsia="Times New Roman"/>
          <w:sz w:val="28"/>
          <w:szCs w:val="28"/>
        </w:rPr>
        <w:t>+ Điều 13. Hạ tầng kết nối, chia sẻ dữ liệu</w:t>
      </w:r>
      <w:bookmarkEnd w:id="7"/>
    </w:p>
    <w:p w:rsidR="00E27669" w:rsidRPr="005E08A7" w:rsidRDefault="00E27669" w:rsidP="005E08A7">
      <w:pPr>
        <w:shd w:val="clear" w:color="auto" w:fill="FFFFFF"/>
        <w:spacing w:before="120" w:line="252" w:lineRule="auto"/>
        <w:ind w:firstLine="709"/>
        <w:jc w:val="both"/>
        <w:rPr>
          <w:rFonts w:eastAsia="Times New Roman"/>
          <w:sz w:val="28"/>
          <w:szCs w:val="28"/>
        </w:rPr>
      </w:pPr>
      <w:bookmarkStart w:id="8" w:name="dieu_13"/>
      <w:r w:rsidRPr="005E08A7">
        <w:rPr>
          <w:rFonts w:eastAsia="Times New Roman"/>
          <w:bCs/>
          <w:sz w:val="28"/>
          <w:szCs w:val="28"/>
        </w:rPr>
        <w:t>+ Điều 14. Chia sẻ dữ liệu theo yêu cầu đặc thù</w:t>
      </w:r>
      <w:bookmarkEnd w:id="8"/>
    </w:p>
    <w:p w:rsidR="00E27669" w:rsidRPr="005E08A7" w:rsidRDefault="00E27669" w:rsidP="005E08A7">
      <w:pPr>
        <w:shd w:val="clear" w:color="auto" w:fill="FFFFFF"/>
        <w:spacing w:before="120" w:line="252" w:lineRule="auto"/>
        <w:ind w:firstLine="709"/>
        <w:jc w:val="both"/>
        <w:rPr>
          <w:rFonts w:eastAsia="Times New Roman"/>
          <w:sz w:val="28"/>
          <w:szCs w:val="28"/>
        </w:rPr>
      </w:pPr>
      <w:bookmarkStart w:id="9" w:name="dieu_14"/>
      <w:r w:rsidRPr="005E08A7">
        <w:rPr>
          <w:rFonts w:eastAsia="Times New Roman"/>
          <w:bCs/>
          <w:sz w:val="28"/>
          <w:szCs w:val="28"/>
        </w:rPr>
        <w:t>+ Điều 15. Bảo đảm an toàn trong quá trình kết nối, chia sẻ dữ liệu</w:t>
      </w:r>
      <w:bookmarkEnd w:id="9"/>
    </w:p>
    <w:p w:rsidR="00E27669" w:rsidRPr="005E08A7" w:rsidRDefault="00E27669" w:rsidP="005E08A7">
      <w:pPr>
        <w:shd w:val="clear" w:color="auto" w:fill="FFFFFF"/>
        <w:spacing w:before="120" w:line="252" w:lineRule="auto"/>
        <w:ind w:firstLine="709"/>
        <w:jc w:val="both"/>
        <w:rPr>
          <w:rFonts w:eastAsia="Times New Roman"/>
          <w:sz w:val="28"/>
          <w:szCs w:val="28"/>
        </w:rPr>
      </w:pPr>
      <w:bookmarkStart w:id="10" w:name="dieu_16"/>
      <w:r w:rsidRPr="005E08A7">
        <w:rPr>
          <w:rFonts w:eastAsia="Times New Roman"/>
          <w:bCs/>
          <w:sz w:val="28"/>
          <w:szCs w:val="28"/>
        </w:rPr>
        <w:t>+ Điều 16. Quản lý kết nối, chia sẻ dữ liệu</w:t>
      </w:r>
      <w:bookmarkEnd w:id="10"/>
    </w:p>
    <w:p w:rsidR="00E27669" w:rsidRPr="005E08A7" w:rsidRDefault="00E27669" w:rsidP="005E08A7">
      <w:pPr>
        <w:shd w:val="clear" w:color="auto" w:fill="FFFFFF"/>
        <w:spacing w:before="120" w:line="252" w:lineRule="auto"/>
        <w:ind w:firstLine="709"/>
        <w:jc w:val="both"/>
        <w:rPr>
          <w:rFonts w:eastAsia="Times New Roman"/>
          <w:b/>
          <w:sz w:val="28"/>
          <w:szCs w:val="28"/>
        </w:rPr>
      </w:pPr>
      <w:bookmarkStart w:id="11" w:name="chuong_3"/>
      <w:r w:rsidRPr="005E08A7">
        <w:rPr>
          <w:rFonts w:eastAsia="Times New Roman"/>
          <w:b/>
          <w:bCs/>
          <w:sz w:val="28"/>
          <w:szCs w:val="28"/>
        </w:rPr>
        <w:t>- Chương III</w:t>
      </w:r>
      <w:bookmarkEnd w:id="11"/>
      <w:r w:rsidRPr="005E08A7">
        <w:rPr>
          <w:rFonts w:eastAsia="Times New Roman"/>
          <w:b/>
          <w:bCs/>
          <w:sz w:val="28"/>
          <w:szCs w:val="28"/>
        </w:rPr>
        <w:t>. Tổ chức thực hiện</w:t>
      </w:r>
    </w:p>
    <w:p w:rsidR="00E27669" w:rsidRPr="005E08A7" w:rsidRDefault="00E27669" w:rsidP="005E08A7">
      <w:pPr>
        <w:shd w:val="clear" w:color="auto" w:fill="FFFFFF"/>
        <w:spacing w:before="120" w:line="252" w:lineRule="auto"/>
        <w:ind w:firstLine="709"/>
        <w:jc w:val="both"/>
        <w:rPr>
          <w:rFonts w:eastAsia="Times New Roman"/>
          <w:sz w:val="28"/>
          <w:szCs w:val="28"/>
        </w:rPr>
      </w:pPr>
      <w:bookmarkStart w:id="12" w:name="dieu_18"/>
      <w:r w:rsidRPr="005E08A7">
        <w:rPr>
          <w:rFonts w:eastAsia="Times New Roman"/>
          <w:bCs/>
          <w:sz w:val="28"/>
          <w:szCs w:val="28"/>
        </w:rPr>
        <w:t>+ Điều 17. Trách nhiệm của Sở Thông tin và Truyền thông</w:t>
      </w:r>
      <w:bookmarkEnd w:id="12"/>
    </w:p>
    <w:p w:rsidR="00E27669" w:rsidRPr="005E08A7" w:rsidRDefault="00E27669" w:rsidP="005E08A7">
      <w:pPr>
        <w:shd w:val="clear" w:color="auto" w:fill="FFFFFF"/>
        <w:spacing w:before="120" w:line="252" w:lineRule="auto"/>
        <w:ind w:firstLine="709"/>
        <w:jc w:val="both"/>
        <w:rPr>
          <w:rFonts w:eastAsia="Times New Roman"/>
          <w:sz w:val="28"/>
          <w:szCs w:val="28"/>
        </w:rPr>
      </w:pPr>
      <w:bookmarkStart w:id="13" w:name="dieu_19"/>
      <w:r w:rsidRPr="005E08A7">
        <w:rPr>
          <w:rFonts w:eastAsia="Times New Roman"/>
          <w:bCs/>
          <w:sz w:val="28"/>
          <w:szCs w:val="28"/>
        </w:rPr>
        <w:t>+ Điều 18. Trách nhiệm của Sở Kế hoạch và Đầu tư</w:t>
      </w:r>
      <w:bookmarkEnd w:id="13"/>
    </w:p>
    <w:p w:rsidR="00E27669" w:rsidRPr="005E08A7" w:rsidRDefault="00E27669" w:rsidP="005E08A7">
      <w:pPr>
        <w:shd w:val="clear" w:color="auto" w:fill="FFFFFF"/>
        <w:spacing w:before="120" w:line="252" w:lineRule="auto"/>
        <w:ind w:firstLine="709"/>
        <w:jc w:val="both"/>
        <w:rPr>
          <w:rFonts w:eastAsia="Times New Roman"/>
          <w:sz w:val="28"/>
          <w:szCs w:val="28"/>
        </w:rPr>
      </w:pPr>
      <w:bookmarkStart w:id="14" w:name="dieu_20"/>
      <w:r w:rsidRPr="005E08A7">
        <w:rPr>
          <w:rFonts w:eastAsia="Times New Roman"/>
          <w:bCs/>
          <w:sz w:val="28"/>
          <w:szCs w:val="28"/>
        </w:rPr>
        <w:t>+ Điều 19. Trách nhiệm của Sở Tài chính</w:t>
      </w:r>
      <w:bookmarkEnd w:id="14"/>
    </w:p>
    <w:p w:rsidR="00E27669" w:rsidRPr="005E08A7" w:rsidRDefault="00E27669" w:rsidP="005E08A7">
      <w:pPr>
        <w:shd w:val="clear" w:color="auto" w:fill="FFFFFF"/>
        <w:spacing w:before="120" w:line="252" w:lineRule="auto"/>
        <w:ind w:firstLine="709"/>
        <w:jc w:val="both"/>
        <w:rPr>
          <w:rFonts w:eastAsia="Times New Roman"/>
          <w:sz w:val="28"/>
          <w:szCs w:val="28"/>
        </w:rPr>
      </w:pPr>
      <w:bookmarkStart w:id="15" w:name="dieu_21"/>
      <w:r w:rsidRPr="005E08A7">
        <w:rPr>
          <w:rFonts w:eastAsia="Times New Roman"/>
          <w:bCs/>
          <w:sz w:val="28"/>
          <w:szCs w:val="28"/>
        </w:rPr>
        <w:t>+ Điều 20. Trách nhiệm của Công an tỉnh Tây Ninh</w:t>
      </w:r>
      <w:bookmarkEnd w:id="15"/>
    </w:p>
    <w:p w:rsidR="00E27669" w:rsidRPr="005E08A7" w:rsidRDefault="00E27669" w:rsidP="005E08A7">
      <w:pPr>
        <w:shd w:val="clear" w:color="auto" w:fill="FFFFFF"/>
        <w:spacing w:before="120" w:line="252" w:lineRule="auto"/>
        <w:ind w:firstLine="709"/>
        <w:jc w:val="both"/>
        <w:rPr>
          <w:rFonts w:eastAsia="Times New Roman"/>
          <w:bCs/>
          <w:sz w:val="28"/>
          <w:szCs w:val="28"/>
        </w:rPr>
      </w:pPr>
      <w:bookmarkStart w:id="16" w:name="dieu_22"/>
      <w:r w:rsidRPr="005E08A7">
        <w:rPr>
          <w:rFonts w:eastAsia="Times New Roman"/>
          <w:bCs/>
          <w:sz w:val="28"/>
          <w:szCs w:val="28"/>
        </w:rPr>
        <w:t>+ Điều 21. Trách nhiệm của các sở, ban, ngành, Ủy ban nhân dân các huyện, thị xã</w:t>
      </w:r>
      <w:bookmarkEnd w:id="16"/>
      <w:r w:rsidRPr="005E08A7">
        <w:rPr>
          <w:rFonts w:eastAsia="Times New Roman"/>
          <w:bCs/>
          <w:sz w:val="28"/>
          <w:szCs w:val="28"/>
        </w:rPr>
        <w:t>, thành phố</w:t>
      </w:r>
    </w:p>
    <w:p w:rsidR="00E27669" w:rsidRPr="005E08A7" w:rsidRDefault="00E27669" w:rsidP="005E08A7">
      <w:pPr>
        <w:shd w:val="clear" w:color="auto" w:fill="FFFFFF"/>
        <w:spacing w:before="120" w:line="252" w:lineRule="auto"/>
        <w:ind w:firstLine="709"/>
        <w:jc w:val="both"/>
        <w:rPr>
          <w:rFonts w:eastAsia="Times New Roman"/>
          <w:sz w:val="28"/>
          <w:szCs w:val="28"/>
        </w:rPr>
      </w:pPr>
      <w:bookmarkStart w:id="17" w:name="dieu_23"/>
      <w:r w:rsidRPr="005E08A7">
        <w:rPr>
          <w:rFonts w:eastAsia="Times New Roman"/>
          <w:bCs/>
          <w:sz w:val="28"/>
          <w:szCs w:val="28"/>
        </w:rPr>
        <w:t>+ Điều 22. Trách nhiệm của cơ quan quản lý các hệ thống thông tin</w:t>
      </w:r>
      <w:bookmarkEnd w:id="17"/>
    </w:p>
    <w:p w:rsidR="00E27669" w:rsidRPr="005E08A7" w:rsidRDefault="00E27669" w:rsidP="005E08A7">
      <w:pPr>
        <w:shd w:val="clear" w:color="auto" w:fill="FFFFFF"/>
        <w:spacing w:before="120" w:line="252" w:lineRule="auto"/>
        <w:ind w:firstLine="709"/>
        <w:jc w:val="both"/>
        <w:rPr>
          <w:rFonts w:eastAsia="Times New Roman"/>
          <w:sz w:val="28"/>
          <w:szCs w:val="28"/>
        </w:rPr>
      </w:pPr>
      <w:bookmarkStart w:id="18" w:name="dieu_25"/>
      <w:r w:rsidRPr="005E08A7">
        <w:rPr>
          <w:rFonts w:eastAsia="Times New Roman"/>
          <w:bCs/>
          <w:sz w:val="28"/>
          <w:szCs w:val="28"/>
        </w:rPr>
        <w:t>+ Điều 23. Điều khoản thi hành</w:t>
      </w:r>
      <w:bookmarkEnd w:id="18"/>
    </w:p>
    <w:p w:rsidR="009268FE" w:rsidRPr="005E08A7" w:rsidRDefault="009268FE" w:rsidP="005E08A7">
      <w:pPr>
        <w:tabs>
          <w:tab w:val="left" w:pos="709"/>
        </w:tabs>
        <w:spacing w:before="120" w:line="252" w:lineRule="auto"/>
        <w:ind w:firstLine="709"/>
        <w:jc w:val="both"/>
        <w:rPr>
          <w:i/>
          <w:iCs/>
          <w:sz w:val="28"/>
          <w:szCs w:val="28"/>
          <w:lang w:val="vi-VN"/>
        </w:rPr>
      </w:pPr>
      <w:r w:rsidRPr="005E08A7">
        <w:rPr>
          <w:i/>
          <w:iCs/>
          <w:sz w:val="28"/>
          <w:szCs w:val="28"/>
          <w:lang w:val="vi-VN"/>
        </w:rPr>
        <w:t xml:space="preserve">Các văn bản kèm theo: </w:t>
      </w:r>
    </w:p>
    <w:p w:rsidR="003E0F99" w:rsidRPr="005E08A7" w:rsidRDefault="009268FE" w:rsidP="005E08A7">
      <w:pPr>
        <w:spacing w:before="120" w:line="252" w:lineRule="auto"/>
        <w:ind w:firstLine="709"/>
        <w:jc w:val="both"/>
        <w:rPr>
          <w:i/>
          <w:sz w:val="28"/>
          <w:szCs w:val="28"/>
        </w:rPr>
      </w:pPr>
      <w:r w:rsidRPr="005E08A7">
        <w:rPr>
          <w:i/>
          <w:iCs/>
          <w:sz w:val="28"/>
          <w:szCs w:val="28"/>
          <w:lang w:val="vi-VN"/>
        </w:rPr>
        <w:t xml:space="preserve">(1) Dự thảo Quyết định </w:t>
      </w:r>
      <w:r w:rsidR="003E0F99" w:rsidRPr="005E08A7">
        <w:rPr>
          <w:i/>
          <w:iCs/>
          <w:sz w:val="28"/>
          <w:szCs w:val="28"/>
        </w:rPr>
        <w:t xml:space="preserve">ban hành </w:t>
      </w:r>
      <w:r w:rsidR="00E27669" w:rsidRPr="005E08A7">
        <w:rPr>
          <w:sz w:val="28"/>
          <w:szCs w:val="28"/>
        </w:rPr>
        <w:t>Quy chế khai thác, sử dụng dữ liệu của cơ sở dữ liệu tỉnh Tây Ninh</w:t>
      </w:r>
      <w:r w:rsidR="003E0F99" w:rsidRPr="005E08A7">
        <w:rPr>
          <w:i/>
          <w:sz w:val="28"/>
          <w:szCs w:val="28"/>
        </w:rPr>
        <w:t>.</w:t>
      </w:r>
    </w:p>
    <w:p w:rsidR="009268FE" w:rsidRPr="005E08A7" w:rsidRDefault="003E0F99" w:rsidP="005E08A7">
      <w:pPr>
        <w:spacing w:before="120" w:line="252" w:lineRule="auto"/>
        <w:ind w:firstLine="709"/>
        <w:jc w:val="both"/>
        <w:rPr>
          <w:i/>
          <w:iCs/>
          <w:sz w:val="28"/>
          <w:szCs w:val="28"/>
        </w:rPr>
      </w:pPr>
      <w:r w:rsidRPr="005E08A7">
        <w:rPr>
          <w:i/>
          <w:iCs/>
          <w:sz w:val="28"/>
          <w:szCs w:val="28"/>
        </w:rPr>
        <w:t xml:space="preserve">(2) </w:t>
      </w:r>
      <w:r w:rsidR="009268FE" w:rsidRPr="005E08A7">
        <w:rPr>
          <w:i/>
          <w:iCs/>
          <w:sz w:val="28"/>
          <w:szCs w:val="28"/>
          <w:lang w:val="vi-VN"/>
        </w:rPr>
        <w:t>Báo cáo tổng hợp, giải trình, tiếp thu ý kiến đóng góp của cơ quan, tổ chức, cá nhân</w:t>
      </w:r>
      <w:r w:rsidR="009268FE" w:rsidRPr="005E08A7">
        <w:rPr>
          <w:i/>
          <w:iCs/>
          <w:sz w:val="28"/>
          <w:szCs w:val="28"/>
        </w:rPr>
        <w:t>.</w:t>
      </w:r>
    </w:p>
    <w:p w:rsidR="0071432A" w:rsidRPr="005E08A7" w:rsidRDefault="00E27669" w:rsidP="005E08A7">
      <w:pPr>
        <w:tabs>
          <w:tab w:val="left" w:pos="709"/>
        </w:tabs>
        <w:spacing w:before="120" w:line="252" w:lineRule="auto"/>
        <w:ind w:firstLine="709"/>
        <w:jc w:val="both"/>
        <w:rPr>
          <w:i/>
          <w:iCs/>
          <w:sz w:val="28"/>
          <w:szCs w:val="28"/>
          <w:lang w:val="vi-VN"/>
        </w:rPr>
      </w:pPr>
      <w:r w:rsidRPr="005E08A7">
        <w:rPr>
          <w:i/>
          <w:iCs/>
          <w:sz w:val="28"/>
          <w:szCs w:val="28"/>
          <w:lang w:val="vi-VN"/>
        </w:rPr>
        <w:t xml:space="preserve"> </w:t>
      </w:r>
      <w:r w:rsidR="0071432A" w:rsidRPr="005E08A7">
        <w:rPr>
          <w:i/>
          <w:iCs/>
          <w:sz w:val="28"/>
          <w:szCs w:val="28"/>
          <w:lang w:val="vi-VN"/>
        </w:rPr>
        <w:t>(</w:t>
      </w:r>
      <w:r w:rsidR="004A5BF3" w:rsidRPr="005E08A7">
        <w:rPr>
          <w:i/>
          <w:iCs/>
          <w:sz w:val="28"/>
          <w:szCs w:val="28"/>
        </w:rPr>
        <w:t>3</w:t>
      </w:r>
      <w:r w:rsidR="0071432A" w:rsidRPr="005E08A7">
        <w:rPr>
          <w:i/>
          <w:iCs/>
          <w:sz w:val="28"/>
          <w:szCs w:val="28"/>
          <w:lang w:val="vi-VN"/>
        </w:rPr>
        <w:t>) Báo cáo thẩm định của Sở Tư pháp</w:t>
      </w:r>
      <w:r w:rsidR="004A5BF3" w:rsidRPr="005E08A7">
        <w:rPr>
          <w:i/>
          <w:iCs/>
          <w:sz w:val="28"/>
          <w:szCs w:val="28"/>
        </w:rPr>
        <w:t xml:space="preserve"> và giải trình</w:t>
      </w:r>
      <w:r w:rsidR="00AE01F1" w:rsidRPr="005E08A7">
        <w:rPr>
          <w:i/>
          <w:iCs/>
          <w:sz w:val="28"/>
          <w:szCs w:val="28"/>
        </w:rPr>
        <w:t>,</w:t>
      </w:r>
      <w:r w:rsidR="004A5BF3" w:rsidRPr="005E08A7">
        <w:rPr>
          <w:i/>
          <w:iCs/>
          <w:sz w:val="28"/>
          <w:szCs w:val="28"/>
        </w:rPr>
        <w:t xml:space="preserve"> tiếp thu ý kiến thẩm định đối với dự thảo Quyết định.</w:t>
      </w:r>
      <w:r w:rsidR="0071432A" w:rsidRPr="005E08A7">
        <w:rPr>
          <w:i/>
          <w:iCs/>
          <w:sz w:val="28"/>
          <w:szCs w:val="28"/>
        </w:rPr>
        <w:t>.</w:t>
      </w:r>
      <w:r w:rsidR="0071432A" w:rsidRPr="005E08A7">
        <w:rPr>
          <w:i/>
          <w:iCs/>
          <w:sz w:val="28"/>
          <w:szCs w:val="28"/>
          <w:lang w:val="vi-VN"/>
        </w:rPr>
        <w:t xml:space="preserve"> </w:t>
      </w:r>
    </w:p>
    <w:p w:rsidR="009268FE" w:rsidRPr="005E08A7" w:rsidRDefault="009268FE" w:rsidP="005E08A7">
      <w:pPr>
        <w:spacing w:before="120" w:line="252" w:lineRule="auto"/>
        <w:ind w:firstLine="709"/>
        <w:jc w:val="both"/>
        <w:rPr>
          <w:sz w:val="28"/>
          <w:szCs w:val="28"/>
        </w:rPr>
      </w:pPr>
      <w:r w:rsidRPr="005E08A7">
        <w:rPr>
          <w:sz w:val="28"/>
          <w:szCs w:val="28"/>
        </w:rPr>
        <w:t>Trên đây là Tờ trình về dự thảo</w:t>
      </w:r>
      <w:r w:rsidR="00E838D1" w:rsidRPr="005E08A7">
        <w:rPr>
          <w:sz w:val="28"/>
          <w:szCs w:val="28"/>
        </w:rPr>
        <w:t xml:space="preserve"> Quyết định ban hành</w:t>
      </w:r>
      <w:r w:rsidRPr="005E08A7">
        <w:rPr>
          <w:b/>
          <w:sz w:val="28"/>
          <w:szCs w:val="28"/>
        </w:rPr>
        <w:t xml:space="preserve"> </w:t>
      </w:r>
      <w:r w:rsidR="00AE01F1" w:rsidRPr="005E08A7">
        <w:rPr>
          <w:sz w:val="28"/>
          <w:szCs w:val="28"/>
        </w:rPr>
        <w:t>Quy chế khai thác, sử dụng dữ liệu của cơ sở dữ liệu tỉnh Tây Ninh</w:t>
      </w:r>
      <w:r w:rsidRPr="005E08A7">
        <w:rPr>
          <w:sz w:val="28"/>
          <w:szCs w:val="28"/>
        </w:rPr>
        <w:t>, kính trình UBND tỉ</w:t>
      </w:r>
      <w:r w:rsidR="00251CAB" w:rsidRPr="005E08A7">
        <w:rPr>
          <w:sz w:val="28"/>
          <w:szCs w:val="28"/>
        </w:rPr>
        <w:t>nh xem xét, phê duyệt.</w:t>
      </w:r>
    </w:p>
    <w:p w:rsidR="000F1DE4" w:rsidRPr="000F1DE4" w:rsidRDefault="00251CAB" w:rsidP="005E08A7">
      <w:pPr>
        <w:spacing w:before="120" w:line="252" w:lineRule="auto"/>
        <w:ind w:firstLine="709"/>
        <w:jc w:val="both"/>
        <w:rPr>
          <w:sz w:val="28"/>
          <w:szCs w:val="28"/>
        </w:rPr>
      </w:pPr>
      <w:r w:rsidRPr="005E08A7">
        <w:rPr>
          <w:sz w:val="28"/>
          <w:szCs w:val="28"/>
        </w:rPr>
        <w:t>Trân trọng!</w:t>
      </w:r>
    </w:p>
    <w:tbl>
      <w:tblPr>
        <w:tblW w:w="0" w:type="auto"/>
        <w:tblLook w:val="04A0" w:firstRow="1" w:lastRow="0" w:firstColumn="1" w:lastColumn="0" w:noHBand="0" w:noVBand="1"/>
      </w:tblPr>
      <w:tblGrid>
        <w:gridCol w:w="2470"/>
        <w:gridCol w:w="2035"/>
        <w:gridCol w:w="2035"/>
        <w:gridCol w:w="2532"/>
      </w:tblGrid>
      <w:tr w:rsidR="000F1DE4" w:rsidRPr="000F1DE4" w:rsidTr="000F1DE4">
        <w:tc>
          <w:tcPr>
            <w:tcW w:w="2470" w:type="dxa"/>
          </w:tcPr>
          <w:p w:rsidR="005E08A7" w:rsidRDefault="005E08A7" w:rsidP="00315BFA">
            <w:pPr>
              <w:tabs>
                <w:tab w:val="center" w:pos="7370"/>
              </w:tabs>
              <w:spacing w:after="0"/>
              <w:rPr>
                <w:b/>
                <w:i/>
                <w:sz w:val="24"/>
                <w:szCs w:val="24"/>
              </w:rPr>
            </w:pPr>
          </w:p>
          <w:p w:rsidR="000F1DE4" w:rsidRPr="000F1DE4" w:rsidRDefault="000F1DE4" w:rsidP="00315BFA">
            <w:pPr>
              <w:tabs>
                <w:tab w:val="center" w:pos="7370"/>
              </w:tabs>
              <w:spacing w:after="0"/>
              <w:rPr>
                <w:b/>
                <w:sz w:val="24"/>
                <w:szCs w:val="24"/>
              </w:rPr>
            </w:pPr>
            <w:r w:rsidRPr="000F1DE4">
              <w:rPr>
                <w:b/>
                <w:i/>
                <w:sz w:val="24"/>
                <w:szCs w:val="24"/>
              </w:rPr>
              <w:t>Nơi nhận</w:t>
            </w:r>
            <w:r w:rsidRPr="000F1DE4">
              <w:rPr>
                <w:sz w:val="24"/>
                <w:szCs w:val="24"/>
              </w:rPr>
              <w:t>:</w:t>
            </w:r>
            <w:r w:rsidRPr="000F1DE4">
              <w:rPr>
                <w:b/>
                <w:sz w:val="24"/>
                <w:szCs w:val="24"/>
              </w:rPr>
              <w:t xml:space="preserve"> </w:t>
            </w:r>
          </w:p>
          <w:p w:rsidR="000F1DE4" w:rsidRPr="000F1DE4" w:rsidRDefault="000F1DE4" w:rsidP="00315BFA">
            <w:pPr>
              <w:tabs>
                <w:tab w:val="center" w:pos="7370"/>
              </w:tabs>
              <w:spacing w:after="0"/>
              <w:rPr>
                <w:sz w:val="22"/>
              </w:rPr>
            </w:pPr>
            <w:r w:rsidRPr="000F1DE4">
              <w:rPr>
                <w:b/>
                <w:sz w:val="22"/>
              </w:rPr>
              <w:t>-</w:t>
            </w:r>
            <w:r w:rsidRPr="000F1DE4">
              <w:rPr>
                <w:sz w:val="22"/>
              </w:rPr>
              <w:t xml:space="preserve"> Như trên;</w:t>
            </w:r>
          </w:p>
          <w:p w:rsidR="000F1DE4" w:rsidRPr="000F1DE4" w:rsidRDefault="000F1DE4" w:rsidP="00315BFA">
            <w:pPr>
              <w:tabs>
                <w:tab w:val="center" w:pos="7370"/>
              </w:tabs>
              <w:spacing w:after="0"/>
              <w:rPr>
                <w:sz w:val="22"/>
              </w:rPr>
            </w:pPr>
            <w:r w:rsidRPr="000F1DE4">
              <w:rPr>
                <w:sz w:val="22"/>
              </w:rPr>
              <w:t>- Sở Tư pháp;</w:t>
            </w:r>
          </w:p>
          <w:p w:rsidR="000F1DE4" w:rsidRPr="000F1DE4" w:rsidRDefault="000F1DE4" w:rsidP="00315BFA">
            <w:pPr>
              <w:tabs>
                <w:tab w:val="center" w:pos="7370"/>
              </w:tabs>
              <w:spacing w:after="0"/>
              <w:rPr>
                <w:b/>
                <w:i/>
                <w:sz w:val="24"/>
                <w:szCs w:val="24"/>
              </w:rPr>
            </w:pPr>
            <w:r w:rsidRPr="000F1DE4">
              <w:rPr>
                <w:sz w:val="22"/>
              </w:rPr>
              <w:t>- Lưu VP, P.CNTTBCVT.</w:t>
            </w:r>
          </w:p>
        </w:tc>
        <w:tc>
          <w:tcPr>
            <w:tcW w:w="2035" w:type="dxa"/>
          </w:tcPr>
          <w:p w:rsidR="000F1DE4" w:rsidRPr="000F1DE4" w:rsidRDefault="000F1DE4" w:rsidP="00315BFA">
            <w:pPr>
              <w:spacing w:after="0"/>
              <w:jc w:val="center"/>
              <w:rPr>
                <w:b/>
                <w:sz w:val="28"/>
                <w:szCs w:val="28"/>
              </w:rPr>
            </w:pPr>
          </w:p>
        </w:tc>
        <w:tc>
          <w:tcPr>
            <w:tcW w:w="2035" w:type="dxa"/>
          </w:tcPr>
          <w:p w:rsidR="000F1DE4" w:rsidRPr="000F1DE4" w:rsidRDefault="000F1DE4" w:rsidP="00315BFA">
            <w:pPr>
              <w:spacing w:after="0"/>
              <w:jc w:val="center"/>
              <w:rPr>
                <w:b/>
                <w:sz w:val="28"/>
                <w:szCs w:val="28"/>
              </w:rPr>
            </w:pPr>
          </w:p>
        </w:tc>
        <w:tc>
          <w:tcPr>
            <w:tcW w:w="2532" w:type="dxa"/>
          </w:tcPr>
          <w:p w:rsidR="000F1DE4" w:rsidRPr="000F1DE4" w:rsidRDefault="000F1DE4" w:rsidP="00315BFA">
            <w:pPr>
              <w:spacing w:after="0"/>
              <w:jc w:val="center"/>
              <w:rPr>
                <w:b/>
                <w:sz w:val="28"/>
                <w:szCs w:val="28"/>
              </w:rPr>
            </w:pPr>
            <w:r w:rsidRPr="000F1DE4">
              <w:rPr>
                <w:b/>
                <w:sz w:val="28"/>
                <w:szCs w:val="28"/>
              </w:rPr>
              <w:t>GIÁM ĐỐC</w:t>
            </w:r>
          </w:p>
          <w:p w:rsidR="000F1DE4" w:rsidRPr="000F1DE4" w:rsidRDefault="000F1DE4" w:rsidP="00315BFA">
            <w:pPr>
              <w:spacing w:after="0"/>
              <w:jc w:val="center"/>
              <w:rPr>
                <w:b/>
                <w:sz w:val="28"/>
                <w:szCs w:val="28"/>
              </w:rPr>
            </w:pPr>
          </w:p>
        </w:tc>
      </w:tr>
    </w:tbl>
    <w:p w:rsidR="0035673B" w:rsidRPr="000F1DE4" w:rsidRDefault="0035673B" w:rsidP="00AB2FAC">
      <w:pPr>
        <w:spacing w:after="80"/>
        <w:rPr>
          <w:sz w:val="28"/>
          <w:szCs w:val="28"/>
        </w:rPr>
      </w:pPr>
    </w:p>
    <w:sectPr w:rsidR="0035673B" w:rsidRPr="000F1DE4" w:rsidSect="000F1DE4">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E2" w:rsidRDefault="004877E2">
      <w:r>
        <w:separator/>
      </w:r>
    </w:p>
  </w:endnote>
  <w:endnote w:type="continuationSeparator" w:id="0">
    <w:p w:rsidR="004877E2" w:rsidRDefault="0048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E2" w:rsidRDefault="004877E2">
      <w:r>
        <w:separator/>
      </w:r>
    </w:p>
  </w:footnote>
  <w:footnote w:type="continuationSeparator" w:id="0">
    <w:p w:rsidR="004877E2" w:rsidRDefault="004877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052887"/>
      <w:docPartObj>
        <w:docPartGallery w:val="Page Numbers (Top of Page)"/>
        <w:docPartUnique/>
      </w:docPartObj>
    </w:sdtPr>
    <w:sdtEndPr>
      <w:rPr>
        <w:noProof/>
      </w:rPr>
    </w:sdtEndPr>
    <w:sdtContent>
      <w:p w:rsidR="00D41D99" w:rsidRPr="00E4639F" w:rsidRDefault="00D41D99">
        <w:pPr>
          <w:pStyle w:val="Header"/>
          <w:jc w:val="center"/>
        </w:pPr>
        <w:r w:rsidRPr="00E4639F">
          <w:fldChar w:fldCharType="begin"/>
        </w:r>
        <w:r w:rsidRPr="00E4639F">
          <w:instrText xml:space="preserve"> PAGE   \* MERGEFORMAT </w:instrText>
        </w:r>
        <w:r w:rsidRPr="00E4639F">
          <w:fldChar w:fldCharType="separate"/>
        </w:r>
        <w:r w:rsidR="005E08A7">
          <w:rPr>
            <w:noProof/>
          </w:rPr>
          <w:t>3</w:t>
        </w:r>
        <w:r w:rsidRPr="00E4639F">
          <w:rPr>
            <w:noProof/>
          </w:rPr>
          <w:fldChar w:fldCharType="end"/>
        </w:r>
      </w:p>
    </w:sdtContent>
  </w:sdt>
  <w:p w:rsidR="00D41D99" w:rsidRDefault="00D41D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3B10"/>
    <w:multiLevelType w:val="hybridMultilevel"/>
    <w:tmpl w:val="65640A34"/>
    <w:lvl w:ilvl="0" w:tplc="CE8ECCA4">
      <w:start w:val="1"/>
      <w:numFmt w:val="upperRoman"/>
      <w:lvlText w:val="%1."/>
      <w:lvlJc w:val="left"/>
      <w:pPr>
        <w:ind w:left="1242" w:hanging="72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2ADA3A29"/>
    <w:multiLevelType w:val="hybridMultilevel"/>
    <w:tmpl w:val="B64AA568"/>
    <w:lvl w:ilvl="0" w:tplc="195C538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550420A"/>
    <w:multiLevelType w:val="hybridMultilevel"/>
    <w:tmpl w:val="35486066"/>
    <w:lvl w:ilvl="0" w:tplc="979470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E116C35"/>
    <w:multiLevelType w:val="hybridMultilevel"/>
    <w:tmpl w:val="E88253A4"/>
    <w:lvl w:ilvl="0" w:tplc="7AF0C20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36"/>
    <w:rsid w:val="000174B8"/>
    <w:rsid w:val="00032E96"/>
    <w:rsid w:val="00041BF3"/>
    <w:rsid w:val="000459D2"/>
    <w:rsid w:val="00047C9E"/>
    <w:rsid w:val="00052F66"/>
    <w:rsid w:val="0005647F"/>
    <w:rsid w:val="000568D8"/>
    <w:rsid w:val="0007026F"/>
    <w:rsid w:val="00075EAC"/>
    <w:rsid w:val="00083FDE"/>
    <w:rsid w:val="00087E8A"/>
    <w:rsid w:val="00090EF9"/>
    <w:rsid w:val="000958DA"/>
    <w:rsid w:val="000C798C"/>
    <w:rsid w:val="000D58FB"/>
    <w:rsid w:val="000F1DE4"/>
    <w:rsid w:val="000F5ED7"/>
    <w:rsid w:val="000F6BDF"/>
    <w:rsid w:val="00103BDE"/>
    <w:rsid w:val="00145ADF"/>
    <w:rsid w:val="001535B8"/>
    <w:rsid w:val="001633BB"/>
    <w:rsid w:val="0017014E"/>
    <w:rsid w:val="0017682A"/>
    <w:rsid w:val="00176D4D"/>
    <w:rsid w:val="001771B6"/>
    <w:rsid w:val="00182787"/>
    <w:rsid w:val="001A1E9C"/>
    <w:rsid w:val="001A46DF"/>
    <w:rsid w:val="001E4375"/>
    <w:rsid w:val="00214E8C"/>
    <w:rsid w:val="0022356F"/>
    <w:rsid w:val="0022706E"/>
    <w:rsid w:val="00247A25"/>
    <w:rsid w:val="00251B07"/>
    <w:rsid w:val="00251CAB"/>
    <w:rsid w:val="0026414C"/>
    <w:rsid w:val="002706A8"/>
    <w:rsid w:val="0027630A"/>
    <w:rsid w:val="002A6365"/>
    <w:rsid w:val="002D0E5A"/>
    <w:rsid w:val="002D2058"/>
    <w:rsid w:val="002D5623"/>
    <w:rsid w:val="002E3310"/>
    <w:rsid w:val="003037A1"/>
    <w:rsid w:val="00315BFA"/>
    <w:rsid w:val="0035673B"/>
    <w:rsid w:val="00365E88"/>
    <w:rsid w:val="00374B0F"/>
    <w:rsid w:val="003828E1"/>
    <w:rsid w:val="00393092"/>
    <w:rsid w:val="003B1B51"/>
    <w:rsid w:val="003B5105"/>
    <w:rsid w:val="003B6AEF"/>
    <w:rsid w:val="003D04B7"/>
    <w:rsid w:val="003E0F99"/>
    <w:rsid w:val="003E410F"/>
    <w:rsid w:val="003F6637"/>
    <w:rsid w:val="004006DC"/>
    <w:rsid w:val="00401A5D"/>
    <w:rsid w:val="00401D19"/>
    <w:rsid w:val="00406DFD"/>
    <w:rsid w:val="004132E1"/>
    <w:rsid w:val="004256B3"/>
    <w:rsid w:val="00451931"/>
    <w:rsid w:val="00455C23"/>
    <w:rsid w:val="00476202"/>
    <w:rsid w:val="0047774B"/>
    <w:rsid w:val="004877E2"/>
    <w:rsid w:val="0049731C"/>
    <w:rsid w:val="004A47B9"/>
    <w:rsid w:val="004A5BF3"/>
    <w:rsid w:val="004B59AD"/>
    <w:rsid w:val="004D3FAA"/>
    <w:rsid w:val="004E4403"/>
    <w:rsid w:val="004F4A54"/>
    <w:rsid w:val="004F4FA2"/>
    <w:rsid w:val="004F5CF0"/>
    <w:rsid w:val="005017B9"/>
    <w:rsid w:val="005107D9"/>
    <w:rsid w:val="00516B8C"/>
    <w:rsid w:val="005259B4"/>
    <w:rsid w:val="00530AA6"/>
    <w:rsid w:val="005352E0"/>
    <w:rsid w:val="00536348"/>
    <w:rsid w:val="00541158"/>
    <w:rsid w:val="005550E3"/>
    <w:rsid w:val="005665A3"/>
    <w:rsid w:val="005764BE"/>
    <w:rsid w:val="005916B3"/>
    <w:rsid w:val="005A089B"/>
    <w:rsid w:val="005A20E2"/>
    <w:rsid w:val="005C4254"/>
    <w:rsid w:val="005C63D8"/>
    <w:rsid w:val="005D2C11"/>
    <w:rsid w:val="005D6527"/>
    <w:rsid w:val="005E08A7"/>
    <w:rsid w:val="005E2C1B"/>
    <w:rsid w:val="005E5D6B"/>
    <w:rsid w:val="006236B2"/>
    <w:rsid w:val="006325A2"/>
    <w:rsid w:val="00640E6B"/>
    <w:rsid w:val="00641018"/>
    <w:rsid w:val="0064714E"/>
    <w:rsid w:val="0066028A"/>
    <w:rsid w:val="006657D3"/>
    <w:rsid w:val="006942D1"/>
    <w:rsid w:val="006A5D87"/>
    <w:rsid w:val="006B4864"/>
    <w:rsid w:val="0071432A"/>
    <w:rsid w:val="007168A8"/>
    <w:rsid w:val="00723437"/>
    <w:rsid w:val="00724D73"/>
    <w:rsid w:val="0074012D"/>
    <w:rsid w:val="00741888"/>
    <w:rsid w:val="00743B3F"/>
    <w:rsid w:val="00764F01"/>
    <w:rsid w:val="00765144"/>
    <w:rsid w:val="007654F1"/>
    <w:rsid w:val="00787C08"/>
    <w:rsid w:val="00792003"/>
    <w:rsid w:val="007A3C68"/>
    <w:rsid w:val="007B28BE"/>
    <w:rsid w:val="007B443B"/>
    <w:rsid w:val="007C1B88"/>
    <w:rsid w:val="007C631E"/>
    <w:rsid w:val="007D4322"/>
    <w:rsid w:val="007E335E"/>
    <w:rsid w:val="007E3F91"/>
    <w:rsid w:val="007E45ED"/>
    <w:rsid w:val="007F2C40"/>
    <w:rsid w:val="00814091"/>
    <w:rsid w:val="00830911"/>
    <w:rsid w:val="0083321D"/>
    <w:rsid w:val="008333DE"/>
    <w:rsid w:val="00834F7E"/>
    <w:rsid w:val="00840927"/>
    <w:rsid w:val="00851333"/>
    <w:rsid w:val="00853335"/>
    <w:rsid w:val="008767C0"/>
    <w:rsid w:val="00880A55"/>
    <w:rsid w:val="008A63A7"/>
    <w:rsid w:val="008B5F26"/>
    <w:rsid w:val="008D2C47"/>
    <w:rsid w:val="008E34F5"/>
    <w:rsid w:val="008F72D1"/>
    <w:rsid w:val="00900FD3"/>
    <w:rsid w:val="009268FE"/>
    <w:rsid w:val="00933C56"/>
    <w:rsid w:val="009359AB"/>
    <w:rsid w:val="00941BE6"/>
    <w:rsid w:val="00955C7F"/>
    <w:rsid w:val="009761C2"/>
    <w:rsid w:val="00982D93"/>
    <w:rsid w:val="00986A5D"/>
    <w:rsid w:val="00987471"/>
    <w:rsid w:val="009B2E29"/>
    <w:rsid w:val="009C5F57"/>
    <w:rsid w:val="009E7013"/>
    <w:rsid w:val="009F700F"/>
    <w:rsid w:val="00A06CEE"/>
    <w:rsid w:val="00A07EA5"/>
    <w:rsid w:val="00A51C4B"/>
    <w:rsid w:val="00A62A91"/>
    <w:rsid w:val="00A72BD9"/>
    <w:rsid w:val="00A7391C"/>
    <w:rsid w:val="00A75C7D"/>
    <w:rsid w:val="00AA3575"/>
    <w:rsid w:val="00AB2FAC"/>
    <w:rsid w:val="00AC013D"/>
    <w:rsid w:val="00AD0C36"/>
    <w:rsid w:val="00AD44E7"/>
    <w:rsid w:val="00AE01F1"/>
    <w:rsid w:val="00AE3357"/>
    <w:rsid w:val="00AE58C5"/>
    <w:rsid w:val="00AF0BD2"/>
    <w:rsid w:val="00AF1F80"/>
    <w:rsid w:val="00AF36BA"/>
    <w:rsid w:val="00AF7957"/>
    <w:rsid w:val="00B00BE0"/>
    <w:rsid w:val="00B17BC9"/>
    <w:rsid w:val="00B32B77"/>
    <w:rsid w:val="00B4586F"/>
    <w:rsid w:val="00B62F37"/>
    <w:rsid w:val="00B67D3B"/>
    <w:rsid w:val="00B76119"/>
    <w:rsid w:val="00B7668C"/>
    <w:rsid w:val="00B80E20"/>
    <w:rsid w:val="00B82122"/>
    <w:rsid w:val="00B96AE6"/>
    <w:rsid w:val="00BA08F9"/>
    <w:rsid w:val="00BB0968"/>
    <w:rsid w:val="00BD08B5"/>
    <w:rsid w:val="00BD60A1"/>
    <w:rsid w:val="00BE5A84"/>
    <w:rsid w:val="00BF575D"/>
    <w:rsid w:val="00BF5E0D"/>
    <w:rsid w:val="00C135B9"/>
    <w:rsid w:val="00C2085D"/>
    <w:rsid w:val="00C307AD"/>
    <w:rsid w:val="00C62D02"/>
    <w:rsid w:val="00C7310F"/>
    <w:rsid w:val="00C74DFB"/>
    <w:rsid w:val="00C90ADF"/>
    <w:rsid w:val="00C933E7"/>
    <w:rsid w:val="00CA0BE0"/>
    <w:rsid w:val="00CA588E"/>
    <w:rsid w:val="00CA68C1"/>
    <w:rsid w:val="00CB5CEE"/>
    <w:rsid w:val="00CC178E"/>
    <w:rsid w:val="00CD5B04"/>
    <w:rsid w:val="00CD6DFE"/>
    <w:rsid w:val="00CE332D"/>
    <w:rsid w:val="00CF7F60"/>
    <w:rsid w:val="00D01D13"/>
    <w:rsid w:val="00D079D4"/>
    <w:rsid w:val="00D13EEF"/>
    <w:rsid w:val="00D14975"/>
    <w:rsid w:val="00D35AEA"/>
    <w:rsid w:val="00D40E99"/>
    <w:rsid w:val="00D41D99"/>
    <w:rsid w:val="00D45341"/>
    <w:rsid w:val="00D54877"/>
    <w:rsid w:val="00D702B2"/>
    <w:rsid w:val="00D74E96"/>
    <w:rsid w:val="00D75B1A"/>
    <w:rsid w:val="00D77886"/>
    <w:rsid w:val="00D80ABC"/>
    <w:rsid w:val="00D92E19"/>
    <w:rsid w:val="00DB6189"/>
    <w:rsid w:val="00DB72AB"/>
    <w:rsid w:val="00DE02C8"/>
    <w:rsid w:val="00E02CBA"/>
    <w:rsid w:val="00E066A4"/>
    <w:rsid w:val="00E26366"/>
    <w:rsid w:val="00E27669"/>
    <w:rsid w:val="00E33F14"/>
    <w:rsid w:val="00E41E3E"/>
    <w:rsid w:val="00E4639F"/>
    <w:rsid w:val="00E6646E"/>
    <w:rsid w:val="00E76B91"/>
    <w:rsid w:val="00E80034"/>
    <w:rsid w:val="00E838D1"/>
    <w:rsid w:val="00E86E53"/>
    <w:rsid w:val="00E90AE9"/>
    <w:rsid w:val="00E92BB2"/>
    <w:rsid w:val="00E9512F"/>
    <w:rsid w:val="00EB78F4"/>
    <w:rsid w:val="00EC2EDB"/>
    <w:rsid w:val="00EC515E"/>
    <w:rsid w:val="00F02520"/>
    <w:rsid w:val="00F058BF"/>
    <w:rsid w:val="00F147A7"/>
    <w:rsid w:val="00F16FCE"/>
    <w:rsid w:val="00F24A51"/>
    <w:rsid w:val="00F63DF6"/>
    <w:rsid w:val="00F70AFA"/>
    <w:rsid w:val="00F75A46"/>
    <w:rsid w:val="00F81C79"/>
    <w:rsid w:val="00FA7617"/>
    <w:rsid w:val="00FB391F"/>
    <w:rsid w:val="00FE10E2"/>
    <w:rsid w:val="00F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F6F5EB3"/>
  <w15:chartTrackingRefBased/>
  <w15:docId w15:val="{34498E1F-3EA0-4CE9-9204-4F40A5F5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BC"/>
    <w:pPr>
      <w:spacing w:after="120"/>
    </w:pPr>
    <w:rPr>
      <w:sz w:val="26"/>
      <w:szCs w:val="22"/>
    </w:rPr>
  </w:style>
  <w:style w:type="paragraph" w:styleId="Heading1">
    <w:name w:val="heading 1"/>
    <w:basedOn w:val="Normal"/>
    <w:next w:val="Normal"/>
    <w:link w:val="Heading1Char"/>
    <w:qFormat/>
    <w:rsid w:val="0066028A"/>
    <w:pPr>
      <w:keepNext/>
      <w:spacing w:after="0"/>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locked/>
    <w:rsid w:val="0035673B"/>
    <w:rPr>
      <w:lang w:val="en-US" w:eastAsia="en-US" w:bidi="ar-SA"/>
    </w:rPr>
  </w:style>
  <w:style w:type="paragraph" w:styleId="FootnoteText">
    <w:name w:val="footnote text"/>
    <w:basedOn w:val="Normal"/>
    <w:link w:val="FootnoteTextChar"/>
    <w:uiPriority w:val="99"/>
    <w:semiHidden/>
    <w:rsid w:val="0035673B"/>
    <w:pPr>
      <w:spacing w:after="0"/>
    </w:pPr>
    <w:rPr>
      <w:sz w:val="20"/>
      <w:szCs w:val="20"/>
    </w:rPr>
  </w:style>
  <w:style w:type="character" w:styleId="FootnoteReference">
    <w:name w:val="footnote reference"/>
    <w:semiHidden/>
    <w:rsid w:val="0035673B"/>
    <w:rPr>
      <w:vertAlign w:val="superscript"/>
    </w:rPr>
  </w:style>
  <w:style w:type="paragraph" w:customStyle="1" w:styleId="StyleLeft0Firstline038After6ptLinespacingA">
    <w:name w:val="Style Left:  0&quot; First line:  038&quot; After:  6 pt Line spacing:  A"/>
    <w:basedOn w:val="Normal"/>
    <w:rsid w:val="00C933E7"/>
    <w:pPr>
      <w:suppressAutoHyphens/>
      <w:spacing w:before="80" w:line="320" w:lineRule="atLeast"/>
      <w:ind w:firstLine="547"/>
      <w:jc w:val="both"/>
    </w:pPr>
    <w:rPr>
      <w:rFonts w:eastAsia="Times New Roman"/>
      <w:spacing w:val="-4"/>
      <w:szCs w:val="20"/>
      <w:lang w:val="it-IT" w:eastAsia="zh-CN"/>
    </w:rPr>
  </w:style>
  <w:style w:type="paragraph" w:customStyle="1" w:styleId="Noidung2">
    <w:name w:val="Noi dung 2"/>
    <w:basedOn w:val="Normal"/>
    <w:rsid w:val="006325A2"/>
    <w:pPr>
      <w:widowControl w:val="0"/>
      <w:spacing w:before="60" w:after="60" w:line="296" w:lineRule="exact"/>
      <w:ind w:firstLine="425"/>
      <w:jc w:val="both"/>
    </w:pPr>
    <w:rPr>
      <w:rFonts w:ascii=".VnCentury Schoolbook" w:eastAsia="MS Mincho" w:hAnsi=".VnCentury Schoolbook"/>
      <w:sz w:val="23"/>
      <w:szCs w:val="20"/>
    </w:rPr>
  </w:style>
  <w:style w:type="paragraph" w:styleId="ListParagraph">
    <w:name w:val="List Paragraph"/>
    <w:basedOn w:val="Normal"/>
    <w:uiPriority w:val="1"/>
    <w:qFormat/>
    <w:rsid w:val="00A72BD9"/>
    <w:pPr>
      <w:spacing w:after="200" w:line="276" w:lineRule="auto"/>
      <w:ind w:left="720"/>
      <w:contextualSpacing/>
    </w:pPr>
    <w:rPr>
      <w:rFonts w:ascii="Calibri" w:eastAsia="Times New Roman" w:hAnsi="Calibri"/>
      <w:sz w:val="22"/>
    </w:rPr>
  </w:style>
  <w:style w:type="character" w:styleId="Hyperlink">
    <w:name w:val="Hyperlink"/>
    <w:uiPriority w:val="99"/>
    <w:semiHidden/>
    <w:unhideWhenUsed/>
    <w:rsid w:val="00AF7957"/>
    <w:rPr>
      <w:color w:val="0000FF"/>
      <w:u w:val="single"/>
    </w:rPr>
  </w:style>
  <w:style w:type="paragraph" w:styleId="Header">
    <w:name w:val="header"/>
    <w:basedOn w:val="Normal"/>
    <w:link w:val="HeaderChar"/>
    <w:uiPriority w:val="99"/>
    <w:unhideWhenUsed/>
    <w:rsid w:val="00CA0BE0"/>
    <w:pPr>
      <w:tabs>
        <w:tab w:val="center" w:pos="4680"/>
        <w:tab w:val="right" w:pos="9360"/>
      </w:tabs>
    </w:pPr>
    <w:rPr>
      <w:lang w:val="x-none" w:eastAsia="x-none"/>
    </w:rPr>
  </w:style>
  <w:style w:type="character" w:customStyle="1" w:styleId="HeaderChar">
    <w:name w:val="Header Char"/>
    <w:link w:val="Header"/>
    <w:uiPriority w:val="99"/>
    <w:rsid w:val="00CA0BE0"/>
    <w:rPr>
      <w:sz w:val="26"/>
      <w:szCs w:val="22"/>
    </w:rPr>
  </w:style>
  <w:style w:type="paragraph" w:styleId="Footer">
    <w:name w:val="footer"/>
    <w:basedOn w:val="Normal"/>
    <w:link w:val="FooterChar"/>
    <w:uiPriority w:val="99"/>
    <w:unhideWhenUsed/>
    <w:rsid w:val="00CA0BE0"/>
    <w:pPr>
      <w:tabs>
        <w:tab w:val="center" w:pos="4680"/>
        <w:tab w:val="right" w:pos="9360"/>
      </w:tabs>
    </w:pPr>
    <w:rPr>
      <w:lang w:val="x-none" w:eastAsia="x-none"/>
    </w:rPr>
  </w:style>
  <w:style w:type="character" w:customStyle="1" w:styleId="FooterChar">
    <w:name w:val="Footer Char"/>
    <w:link w:val="Footer"/>
    <w:uiPriority w:val="99"/>
    <w:rsid w:val="00CA0BE0"/>
    <w:rPr>
      <w:sz w:val="26"/>
      <w:szCs w:val="22"/>
    </w:rPr>
  </w:style>
  <w:style w:type="character" w:styleId="Strong">
    <w:name w:val="Strong"/>
    <w:basedOn w:val="DefaultParagraphFont"/>
    <w:uiPriority w:val="99"/>
    <w:qFormat/>
    <w:rsid w:val="006657D3"/>
    <w:rPr>
      <w:b/>
      <w:bCs/>
    </w:rPr>
  </w:style>
  <w:style w:type="paragraph" w:styleId="NormalWeb">
    <w:name w:val="Normal (Web)"/>
    <w:basedOn w:val="Normal"/>
    <w:uiPriority w:val="99"/>
    <w:unhideWhenUsed/>
    <w:rsid w:val="001A46DF"/>
    <w:rPr>
      <w:sz w:val="24"/>
      <w:szCs w:val="24"/>
    </w:rPr>
  </w:style>
  <w:style w:type="character" w:customStyle="1" w:styleId="Heading1Char">
    <w:name w:val="Heading 1 Char"/>
    <w:basedOn w:val="DefaultParagraphFont"/>
    <w:link w:val="Heading1"/>
    <w:rsid w:val="0066028A"/>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121">
      <w:bodyDiv w:val="1"/>
      <w:marLeft w:val="0"/>
      <w:marRight w:val="0"/>
      <w:marTop w:val="0"/>
      <w:marBottom w:val="0"/>
      <w:divBdr>
        <w:top w:val="none" w:sz="0" w:space="0" w:color="auto"/>
        <w:left w:val="none" w:sz="0" w:space="0" w:color="auto"/>
        <w:bottom w:val="none" w:sz="0" w:space="0" w:color="auto"/>
        <w:right w:val="none" w:sz="0" w:space="0" w:color="auto"/>
      </w:divBdr>
    </w:div>
    <w:div w:id="11030230">
      <w:bodyDiv w:val="1"/>
      <w:marLeft w:val="0"/>
      <w:marRight w:val="0"/>
      <w:marTop w:val="0"/>
      <w:marBottom w:val="0"/>
      <w:divBdr>
        <w:top w:val="none" w:sz="0" w:space="0" w:color="auto"/>
        <w:left w:val="none" w:sz="0" w:space="0" w:color="auto"/>
        <w:bottom w:val="none" w:sz="0" w:space="0" w:color="auto"/>
        <w:right w:val="none" w:sz="0" w:space="0" w:color="auto"/>
      </w:divBdr>
    </w:div>
    <w:div w:id="99834599">
      <w:bodyDiv w:val="1"/>
      <w:marLeft w:val="0"/>
      <w:marRight w:val="0"/>
      <w:marTop w:val="0"/>
      <w:marBottom w:val="0"/>
      <w:divBdr>
        <w:top w:val="none" w:sz="0" w:space="0" w:color="auto"/>
        <w:left w:val="none" w:sz="0" w:space="0" w:color="auto"/>
        <w:bottom w:val="none" w:sz="0" w:space="0" w:color="auto"/>
        <w:right w:val="none" w:sz="0" w:space="0" w:color="auto"/>
      </w:divBdr>
    </w:div>
    <w:div w:id="111942838">
      <w:bodyDiv w:val="1"/>
      <w:marLeft w:val="0"/>
      <w:marRight w:val="0"/>
      <w:marTop w:val="0"/>
      <w:marBottom w:val="0"/>
      <w:divBdr>
        <w:top w:val="none" w:sz="0" w:space="0" w:color="auto"/>
        <w:left w:val="none" w:sz="0" w:space="0" w:color="auto"/>
        <w:bottom w:val="none" w:sz="0" w:space="0" w:color="auto"/>
        <w:right w:val="none" w:sz="0" w:space="0" w:color="auto"/>
      </w:divBdr>
    </w:div>
    <w:div w:id="171725267">
      <w:bodyDiv w:val="1"/>
      <w:marLeft w:val="0"/>
      <w:marRight w:val="0"/>
      <w:marTop w:val="0"/>
      <w:marBottom w:val="0"/>
      <w:divBdr>
        <w:top w:val="none" w:sz="0" w:space="0" w:color="auto"/>
        <w:left w:val="none" w:sz="0" w:space="0" w:color="auto"/>
        <w:bottom w:val="none" w:sz="0" w:space="0" w:color="auto"/>
        <w:right w:val="none" w:sz="0" w:space="0" w:color="auto"/>
      </w:divBdr>
    </w:div>
    <w:div w:id="228732690">
      <w:bodyDiv w:val="1"/>
      <w:marLeft w:val="0"/>
      <w:marRight w:val="0"/>
      <w:marTop w:val="0"/>
      <w:marBottom w:val="0"/>
      <w:divBdr>
        <w:top w:val="none" w:sz="0" w:space="0" w:color="auto"/>
        <w:left w:val="none" w:sz="0" w:space="0" w:color="auto"/>
        <w:bottom w:val="none" w:sz="0" w:space="0" w:color="auto"/>
        <w:right w:val="none" w:sz="0" w:space="0" w:color="auto"/>
      </w:divBdr>
    </w:div>
    <w:div w:id="269826711">
      <w:bodyDiv w:val="1"/>
      <w:marLeft w:val="0"/>
      <w:marRight w:val="0"/>
      <w:marTop w:val="0"/>
      <w:marBottom w:val="0"/>
      <w:divBdr>
        <w:top w:val="none" w:sz="0" w:space="0" w:color="auto"/>
        <w:left w:val="none" w:sz="0" w:space="0" w:color="auto"/>
        <w:bottom w:val="none" w:sz="0" w:space="0" w:color="auto"/>
        <w:right w:val="none" w:sz="0" w:space="0" w:color="auto"/>
      </w:divBdr>
    </w:div>
    <w:div w:id="303656993">
      <w:bodyDiv w:val="1"/>
      <w:marLeft w:val="0"/>
      <w:marRight w:val="0"/>
      <w:marTop w:val="0"/>
      <w:marBottom w:val="0"/>
      <w:divBdr>
        <w:top w:val="none" w:sz="0" w:space="0" w:color="auto"/>
        <w:left w:val="none" w:sz="0" w:space="0" w:color="auto"/>
        <w:bottom w:val="none" w:sz="0" w:space="0" w:color="auto"/>
        <w:right w:val="none" w:sz="0" w:space="0" w:color="auto"/>
      </w:divBdr>
    </w:div>
    <w:div w:id="381708205">
      <w:bodyDiv w:val="1"/>
      <w:marLeft w:val="0"/>
      <w:marRight w:val="0"/>
      <w:marTop w:val="0"/>
      <w:marBottom w:val="0"/>
      <w:divBdr>
        <w:top w:val="none" w:sz="0" w:space="0" w:color="auto"/>
        <w:left w:val="none" w:sz="0" w:space="0" w:color="auto"/>
        <w:bottom w:val="none" w:sz="0" w:space="0" w:color="auto"/>
        <w:right w:val="none" w:sz="0" w:space="0" w:color="auto"/>
      </w:divBdr>
    </w:div>
    <w:div w:id="545682018">
      <w:bodyDiv w:val="1"/>
      <w:marLeft w:val="0"/>
      <w:marRight w:val="0"/>
      <w:marTop w:val="0"/>
      <w:marBottom w:val="0"/>
      <w:divBdr>
        <w:top w:val="none" w:sz="0" w:space="0" w:color="auto"/>
        <w:left w:val="none" w:sz="0" w:space="0" w:color="auto"/>
        <w:bottom w:val="none" w:sz="0" w:space="0" w:color="auto"/>
        <w:right w:val="none" w:sz="0" w:space="0" w:color="auto"/>
      </w:divBdr>
    </w:div>
    <w:div w:id="558519149">
      <w:bodyDiv w:val="1"/>
      <w:marLeft w:val="0"/>
      <w:marRight w:val="0"/>
      <w:marTop w:val="0"/>
      <w:marBottom w:val="0"/>
      <w:divBdr>
        <w:top w:val="none" w:sz="0" w:space="0" w:color="auto"/>
        <w:left w:val="none" w:sz="0" w:space="0" w:color="auto"/>
        <w:bottom w:val="none" w:sz="0" w:space="0" w:color="auto"/>
        <w:right w:val="none" w:sz="0" w:space="0" w:color="auto"/>
      </w:divBdr>
    </w:div>
    <w:div w:id="570771474">
      <w:bodyDiv w:val="1"/>
      <w:marLeft w:val="0"/>
      <w:marRight w:val="0"/>
      <w:marTop w:val="0"/>
      <w:marBottom w:val="0"/>
      <w:divBdr>
        <w:top w:val="none" w:sz="0" w:space="0" w:color="auto"/>
        <w:left w:val="none" w:sz="0" w:space="0" w:color="auto"/>
        <w:bottom w:val="none" w:sz="0" w:space="0" w:color="auto"/>
        <w:right w:val="none" w:sz="0" w:space="0" w:color="auto"/>
      </w:divBdr>
    </w:div>
    <w:div w:id="629438490">
      <w:bodyDiv w:val="1"/>
      <w:marLeft w:val="0"/>
      <w:marRight w:val="0"/>
      <w:marTop w:val="0"/>
      <w:marBottom w:val="0"/>
      <w:divBdr>
        <w:top w:val="none" w:sz="0" w:space="0" w:color="auto"/>
        <w:left w:val="none" w:sz="0" w:space="0" w:color="auto"/>
        <w:bottom w:val="none" w:sz="0" w:space="0" w:color="auto"/>
        <w:right w:val="none" w:sz="0" w:space="0" w:color="auto"/>
      </w:divBdr>
    </w:div>
    <w:div w:id="674188305">
      <w:bodyDiv w:val="1"/>
      <w:marLeft w:val="0"/>
      <w:marRight w:val="0"/>
      <w:marTop w:val="0"/>
      <w:marBottom w:val="0"/>
      <w:divBdr>
        <w:top w:val="none" w:sz="0" w:space="0" w:color="auto"/>
        <w:left w:val="none" w:sz="0" w:space="0" w:color="auto"/>
        <w:bottom w:val="none" w:sz="0" w:space="0" w:color="auto"/>
        <w:right w:val="none" w:sz="0" w:space="0" w:color="auto"/>
      </w:divBdr>
    </w:div>
    <w:div w:id="716969611">
      <w:bodyDiv w:val="1"/>
      <w:marLeft w:val="0"/>
      <w:marRight w:val="0"/>
      <w:marTop w:val="0"/>
      <w:marBottom w:val="0"/>
      <w:divBdr>
        <w:top w:val="none" w:sz="0" w:space="0" w:color="auto"/>
        <w:left w:val="none" w:sz="0" w:space="0" w:color="auto"/>
        <w:bottom w:val="none" w:sz="0" w:space="0" w:color="auto"/>
        <w:right w:val="none" w:sz="0" w:space="0" w:color="auto"/>
      </w:divBdr>
    </w:div>
    <w:div w:id="1050764121">
      <w:bodyDiv w:val="1"/>
      <w:marLeft w:val="0"/>
      <w:marRight w:val="0"/>
      <w:marTop w:val="0"/>
      <w:marBottom w:val="0"/>
      <w:divBdr>
        <w:top w:val="none" w:sz="0" w:space="0" w:color="auto"/>
        <w:left w:val="none" w:sz="0" w:space="0" w:color="auto"/>
        <w:bottom w:val="none" w:sz="0" w:space="0" w:color="auto"/>
        <w:right w:val="none" w:sz="0" w:space="0" w:color="auto"/>
      </w:divBdr>
    </w:div>
    <w:div w:id="1066537994">
      <w:bodyDiv w:val="1"/>
      <w:marLeft w:val="0"/>
      <w:marRight w:val="0"/>
      <w:marTop w:val="0"/>
      <w:marBottom w:val="0"/>
      <w:divBdr>
        <w:top w:val="none" w:sz="0" w:space="0" w:color="auto"/>
        <w:left w:val="none" w:sz="0" w:space="0" w:color="auto"/>
        <w:bottom w:val="none" w:sz="0" w:space="0" w:color="auto"/>
        <w:right w:val="none" w:sz="0" w:space="0" w:color="auto"/>
      </w:divBdr>
    </w:div>
    <w:div w:id="1072385796">
      <w:bodyDiv w:val="1"/>
      <w:marLeft w:val="0"/>
      <w:marRight w:val="0"/>
      <w:marTop w:val="0"/>
      <w:marBottom w:val="0"/>
      <w:divBdr>
        <w:top w:val="none" w:sz="0" w:space="0" w:color="auto"/>
        <w:left w:val="none" w:sz="0" w:space="0" w:color="auto"/>
        <w:bottom w:val="none" w:sz="0" w:space="0" w:color="auto"/>
        <w:right w:val="none" w:sz="0" w:space="0" w:color="auto"/>
      </w:divBdr>
    </w:div>
    <w:div w:id="1226992422">
      <w:bodyDiv w:val="1"/>
      <w:marLeft w:val="0"/>
      <w:marRight w:val="0"/>
      <w:marTop w:val="0"/>
      <w:marBottom w:val="0"/>
      <w:divBdr>
        <w:top w:val="none" w:sz="0" w:space="0" w:color="auto"/>
        <w:left w:val="none" w:sz="0" w:space="0" w:color="auto"/>
        <w:bottom w:val="none" w:sz="0" w:space="0" w:color="auto"/>
        <w:right w:val="none" w:sz="0" w:space="0" w:color="auto"/>
      </w:divBdr>
    </w:div>
    <w:div w:id="1246189066">
      <w:bodyDiv w:val="1"/>
      <w:marLeft w:val="0"/>
      <w:marRight w:val="0"/>
      <w:marTop w:val="0"/>
      <w:marBottom w:val="0"/>
      <w:divBdr>
        <w:top w:val="none" w:sz="0" w:space="0" w:color="auto"/>
        <w:left w:val="none" w:sz="0" w:space="0" w:color="auto"/>
        <w:bottom w:val="none" w:sz="0" w:space="0" w:color="auto"/>
        <w:right w:val="none" w:sz="0" w:space="0" w:color="auto"/>
      </w:divBdr>
    </w:div>
    <w:div w:id="1332296841">
      <w:bodyDiv w:val="1"/>
      <w:marLeft w:val="0"/>
      <w:marRight w:val="0"/>
      <w:marTop w:val="0"/>
      <w:marBottom w:val="0"/>
      <w:divBdr>
        <w:top w:val="none" w:sz="0" w:space="0" w:color="auto"/>
        <w:left w:val="none" w:sz="0" w:space="0" w:color="auto"/>
        <w:bottom w:val="none" w:sz="0" w:space="0" w:color="auto"/>
        <w:right w:val="none" w:sz="0" w:space="0" w:color="auto"/>
      </w:divBdr>
    </w:div>
    <w:div w:id="1384283502">
      <w:bodyDiv w:val="1"/>
      <w:marLeft w:val="0"/>
      <w:marRight w:val="0"/>
      <w:marTop w:val="0"/>
      <w:marBottom w:val="0"/>
      <w:divBdr>
        <w:top w:val="none" w:sz="0" w:space="0" w:color="auto"/>
        <w:left w:val="none" w:sz="0" w:space="0" w:color="auto"/>
        <w:bottom w:val="none" w:sz="0" w:space="0" w:color="auto"/>
        <w:right w:val="none" w:sz="0" w:space="0" w:color="auto"/>
      </w:divBdr>
    </w:div>
    <w:div w:id="1399088742">
      <w:bodyDiv w:val="1"/>
      <w:marLeft w:val="0"/>
      <w:marRight w:val="0"/>
      <w:marTop w:val="0"/>
      <w:marBottom w:val="0"/>
      <w:divBdr>
        <w:top w:val="none" w:sz="0" w:space="0" w:color="auto"/>
        <w:left w:val="none" w:sz="0" w:space="0" w:color="auto"/>
        <w:bottom w:val="none" w:sz="0" w:space="0" w:color="auto"/>
        <w:right w:val="none" w:sz="0" w:space="0" w:color="auto"/>
      </w:divBdr>
    </w:div>
    <w:div w:id="1439061837">
      <w:bodyDiv w:val="1"/>
      <w:marLeft w:val="0"/>
      <w:marRight w:val="0"/>
      <w:marTop w:val="0"/>
      <w:marBottom w:val="0"/>
      <w:divBdr>
        <w:top w:val="none" w:sz="0" w:space="0" w:color="auto"/>
        <w:left w:val="none" w:sz="0" w:space="0" w:color="auto"/>
        <w:bottom w:val="none" w:sz="0" w:space="0" w:color="auto"/>
        <w:right w:val="none" w:sz="0" w:space="0" w:color="auto"/>
      </w:divBdr>
    </w:div>
    <w:div w:id="1473786500">
      <w:bodyDiv w:val="1"/>
      <w:marLeft w:val="0"/>
      <w:marRight w:val="0"/>
      <w:marTop w:val="0"/>
      <w:marBottom w:val="0"/>
      <w:divBdr>
        <w:top w:val="none" w:sz="0" w:space="0" w:color="auto"/>
        <w:left w:val="none" w:sz="0" w:space="0" w:color="auto"/>
        <w:bottom w:val="none" w:sz="0" w:space="0" w:color="auto"/>
        <w:right w:val="none" w:sz="0" w:space="0" w:color="auto"/>
      </w:divBdr>
    </w:div>
    <w:div w:id="1479421293">
      <w:bodyDiv w:val="1"/>
      <w:marLeft w:val="0"/>
      <w:marRight w:val="0"/>
      <w:marTop w:val="0"/>
      <w:marBottom w:val="0"/>
      <w:divBdr>
        <w:top w:val="none" w:sz="0" w:space="0" w:color="auto"/>
        <w:left w:val="none" w:sz="0" w:space="0" w:color="auto"/>
        <w:bottom w:val="none" w:sz="0" w:space="0" w:color="auto"/>
        <w:right w:val="none" w:sz="0" w:space="0" w:color="auto"/>
      </w:divBdr>
    </w:div>
    <w:div w:id="1489131126">
      <w:bodyDiv w:val="1"/>
      <w:marLeft w:val="0"/>
      <w:marRight w:val="0"/>
      <w:marTop w:val="0"/>
      <w:marBottom w:val="0"/>
      <w:divBdr>
        <w:top w:val="none" w:sz="0" w:space="0" w:color="auto"/>
        <w:left w:val="none" w:sz="0" w:space="0" w:color="auto"/>
        <w:bottom w:val="none" w:sz="0" w:space="0" w:color="auto"/>
        <w:right w:val="none" w:sz="0" w:space="0" w:color="auto"/>
      </w:divBdr>
    </w:div>
    <w:div w:id="1493714194">
      <w:bodyDiv w:val="1"/>
      <w:marLeft w:val="0"/>
      <w:marRight w:val="0"/>
      <w:marTop w:val="0"/>
      <w:marBottom w:val="0"/>
      <w:divBdr>
        <w:top w:val="none" w:sz="0" w:space="0" w:color="auto"/>
        <w:left w:val="none" w:sz="0" w:space="0" w:color="auto"/>
        <w:bottom w:val="none" w:sz="0" w:space="0" w:color="auto"/>
        <w:right w:val="none" w:sz="0" w:space="0" w:color="auto"/>
      </w:divBdr>
    </w:div>
    <w:div w:id="1518734222">
      <w:bodyDiv w:val="1"/>
      <w:marLeft w:val="0"/>
      <w:marRight w:val="0"/>
      <w:marTop w:val="0"/>
      <w:marBottom w:val="0"/>
      <w:divBdr>
        <w:top w:val="none" w:sz="0" w:space="0" w:color="auto"/>
        <w:left w:val="none" w:sz="0" w:space="0" w:color="auto"/>
        <w:bottom w:val="none" w:sz="0" w:space="0" w:color="auto"/>
        <w:right w:val="none" w:sz="0" w:space="0" w:color="auto"/>
      </w:divBdr>
    </w:div>
    <w:div w:id="1579515747">
      <w:bodyDiv w:val="1"/>
      <w:marLeft w:val="0"/>
      <w:marRight w:val="0"/>
      <w:marTop w:val="0"/>
      <w:marBottom w:val="0"/>
      <w:divBdr>
        <w:top w:val="none" w:sz="0" w:space="0" w:color="auto"/>
        <w:left w:val="none" w:sz="0" w:space="0" w:color="auto"/>
        <w:bottom w:val="none" w:sz="0" w:space="0" w:color="auto"/>
        <w:right w:val="none" w:sz="0" w:space="0" w:color="auto"/>
      </w:divBdr>
    </w:div>
    <w:div w:id="1598715407">
      <w:bodyDiv w:val="1"/>
      <w:marLeft w:val="0"/>
      <w:marRight w:val="0"/>
      <w:marTop w:val="0"/>
      <w:marBottom w:val="0"/>
      <w:divBdr>
        <w:top w:val="none" w:sz="0" w:space="0" w:color="auto"/>
        <w:left w:val="none" w:sz="0" w:space="0" w:color="auto"/>
        <w:bottom w:val="none" w:sz="0" w:space="0" w:color="auto"/>
        <w:right w:val="none" w:sz="0" w:space="0" w:color="auto"/>
      </w:divBdr>
    </w:div>
    <w:div w:id="1604654873">
      <w:bodyDiv w:val="1"/>
      <w:marLeft w:val="0"/>
      <w:marRight w:val="0"/>
      <w:marTop w:val="0"/>
      <w:marBottom w:val="0"/>
      <w:divBdr>
        <w:top w:val="none" w:sz="0" w:space="0" w:color="auto"/>
        <w:left w:val="none" w:sz="0" w:space="0" w:color="auto"/>
        <w:bottom w:val="none" w:sz="0" w:space="0" w:color="auto"/>
        <w:right w:val="none" w:sz="0" w:space="0" w:color="auto"/>
      </w:divBdr>
    </w:div>
    <w:div w:id="1648624740">
      <w:bodyDiv w:val="1"/>
      <w:marLeft w:val="0"/>
      <w:marRight w:val="0"/>
      <w:marTop w:val="0"/>
      <w:marBottom w:val="0"/>
      <w:divBdr>
        <w:top w:val="none" w:sz="0" w:space="0" w:color="auto"/>
        <w:left w:val="none" w:sz="0" w:space="0" w:color="auto"/>
        <w:bottom w:val="none" w:sz="0" w:space="0" w:color="auto"/>
        <w:right w:val="none" w:sz="0" w:space="0" w:color="auto"/>
      </w:divBdr>
    </w:div>
    <w:div w:id="1691225602">
      <w:bodyDiv w:val="1"/>
      <w:marLeft w:val="0"/>
      <w:marRight w:val="0"/>
      <w:marTop w:val="0"/>
      <w:marBottom w:val="0"/>
      <w:divBdr>
        <w:top w:val="none" w:sz="0" w:space="0" w:color="auto"/>
        <w:left w:val="none" w:sz="0" w:space="0" w:color="auto"/>
        <w:bottom w:val="none" w:sz="0" w:space="0" w:color="auto"/>
        <w:right w:val="none" w:sz="0" w:space="0" w:color="auto"/>
      </w:divBdr>
    </w:div>
    <w:div w:id="1734351601">
      <w:bodyDiv w:val="1"/>
      <w:marLeft w:val="0"/>
      <w:marRight w:val="0"/>
      <w:marTop w:val="0"/>
      <w:marBottom w:val="0"/>
      <w:divBdr>
        <w:top w:val="none" w:sz="0" w:space="0" w:color="auto"/>
        <w:left w:val="none" w:sz="0" w:space="0" w:color="auto"/>
        <w:bottom w:val="none" w:sz="0" w:space="0" w:color="auto"/>
        <w:right w:val="none" w:sz="0" w:space="0" w:color="auto"/>
      </w:divBdr>
    </w:div>
    <w:div w:id="1825972043">
      <w:bodyDiv w:val="1"/>
      <w:marLeft w:val="0"/>
      <w:marRight w:val="0"/>
      <w:marTop w:val="0"/>
      <w:marBottom w:val="0"/>
      <w:divBdr>
        <w:top w:val="none" w:sz="0" w:space="0" w:color="auto"/>
        <w:left w:val="none" w:sz="0" w:space="0" w:color="auto"/>
        <w:bottom w:val="none" w:sz="0" w:space="0" w:color="auto"/>
        <w:right w:val="none" w:sz="0" w:space="0" w:color="auto"/>
      </w:divBdr>
    </w:div>
    <w:div w:id="1927835230">
      <w:bodyDiv w:val="1"/>
      <w:marLeft w:val="0"/>
      <w:marRight w:val="0"/>
      <w:marTop w:val="0"/>
      <w:marBottom w:val="0"/>
      <w:divBdr>
        <w:top w:val="none" w:sz="0" w:space="0" w:color="auto"/>
        <w:left w:val="none" w:sz="0" w:space="0" w:color="auto"/>
        <w:bottom w:val="none" w:sz="0" w:space="0" w:color="auto"/>
        <w:right w:val="none" w:sz="0" w:space="0" w:color="auto"/>
      </w:divBdr>
    </w:div>
    <w:div w:id="1936862723">
      <w:bodyDiv w:val="1"/>
      <w:marLeft w:val="0"/>
      <w:marRight w:val="0"/>
      <w:marTop w:val="0"/>
      <w:marBottom w:val="0"/>
      <w:divBdr>
        <w:top w:val="none" w:sz="0" w:space="0" w:color="auto"/>
        <w:left w:val="none" w:sz="0" w:space="0" w:color="auto"/>
        <w:bottom w:val="none" w:sz="0" w:space="0" w:color="auto"/>
        <w:right w:val="none" w:sz="0" w:space="0" w:color="auto"/>
      </w:divBdr>
    </w:div>
    <w:div w:id="1941794213">
      <w:bodyDiv w:val="1"/>
      <w:marLeft w:val="0"/>
      <w:marRight w:val="0"/>
      <w:marTop w:val="0"/>
      <w:marBottom w:val="0"/>
      <w:divBdr>
        <w:top w:val="none" w:sz="0" w:space="0" w:color="auto"/>
        <w:left w:val="none" w:sz="0" w:space="0" w:color="auto"/>
        <w:bottom w:val="none" w:sz="0" w:space="0" w:color="auto"/>
        <w:right w:val="none" w:sz="0" w:space="0" w:color="auto"/>
      </w:divBdr>
    </w:div>
    <w:div w:id="1949727656">
      <w:bodyDiv w:val="1"/>
      <w:marLeft w:val="0"/>
      <w:marRight w:val="0"/>
      <w:marTop w:val="0"/>
      <w:marBottom w:val="0"/>
      <w:divBdr>
        <w:top w:val="none" w:sz="0" w:space="0" w:color="auto"/>
        <w:left w:val="none" w:sz="0" w:space="0" w:color="auto"/>
        <w:bottom w:val="none" w:sz="0" w:space="0" w:color="auto"/>
        <w:right w:val="none" w:sz="0" w:space="0" w:color="auto"/>
      </w:divBdr>
    </w:div>
    <w:div w:id="1969578874">
      <w:bodyDiv w:val="1"/>
      <w:marLeft w:val="0"/>
      <w:marRight w:val="0"/>
      <w:marTop w:val="0"/>
      <w:marBottom w:val="0"/>
      <w:divBdr>
        <w:top w:val="none" w:sz="0" w:space="0" w:color="auto"/>
        <w:left w:val="none" w:sz="0" w:space="0" w:color="auto"/>
        <w:bottom w:val="none" w:sz="0" w:space="0" w:color="auto"/>
        <w:right w:val="none" w:sz="0" w:space="0" w:color="auto"/>
      </w:divBdr>
    </w:div>
    <w:div w:id="2018073229">
      <w:bodyDiv w:val="1"/>
      <w:marLeft w:val="0"/>
      <w:marRight w:val="0"/>
      <w:marTop w:val="0"/>
      <w:marBottom w:val="0"/>
      <w:divBdr>
        <w:top w:val="none" w:sz="0" w:space="0" w:color="auto"/>
        <w:left w:val="none" w:sz="0" w:space="0" w:color="auto"/>
        <w:bottom w:val="none" w:sz="0" w:space="0" w:color="auto"/>
        <w:right w:val="none" w:sz="0" w:space="0" w:color="auto"/>
      </w:divBdr>
    </w:div>
    <w:div w:id="2030257648">
      <w:bodyDiv w:val="1"/>
      <w:marLeft w:val="0"/>
      <w:marRight w:val="0"/>
      <w:marTop w:val="0"/>
      <w:marBottom w:val="0"/>
      <w:divBdr>
        <w:top w:val="none" w:sz="0" w:space="0" w:color="auto"/>
        <w:left w:val="none" w:sz="0" w:space="0" w:color="auto"/>
        <w:bottom w:val="none" w:sz="0" w:space="0" w:color="auto"/>
        <w:right w:val="none" w:sz="0" w:space="0" w:color="auto"/>
      </w:divBdr>
    </w:div>
    <w:div w:id="2048096665">
      <w:bodyDiv w:val="1"/>
      <w:marLeft w:val="0"/>
      <w:marRight w:val="0"/>
      <w:marTop w:val="0"/>
      <w:marBottom w:val="0"/>
      <w:divBdr>
        <w:top w:val="none" w:sz="0" w:space="0" w:color="auto"/>
        <w:left w:val="none" w:sz="0" w:space="0" w:color="auto"/>
        <w:bottom w:val="none" w:sz="0" w:space="0" w:color="auto"/>
        <w:right w:val="none" w:sz="0" w:space="0" w:color="auto"/>
      </w:divBdr>
    </w:div>
    <w:div w:id="21043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cong-nghe-thong-tin/nghi-dinh-47-2020-nd-cp-quan-ly-ket-noi-va-chia-se-du-lieu-so-cua-co-quan-nha-nuoc-43938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807</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UBND TỈNH TÂY NINH</vt:lpstr>
      <vt:lpstr>+ Điều 9. Cung cấp, quản lý dữ liệu mở</vt:lpstr>
    </vt:vector>
  </TitlesOfParts>
  <Company/>
  <LinksUpToDate>false</LinksUpToDate>
  <CharactersWithSpaces>5403</CharactersWithSpaces>
  <SharedDoc>false</SharedDoc>
  <HLinks>
    <vt:vector size="6" baseType="variant">
      <vt:variant>
        <vt:i4>1638404</vt:i4>
      </vt:variant>
      <vt:variant>
        <vt:i4>0</vt:i4>
      </vt:variant>
      <vt:variant>
        <vt:i4>0</vt:i4>
      </vt:variant>
      <vt:variant>
        <vt:i4>5</vt:i4>
      </vt:variant>
      <vt:variant>
        <vt:lpwstr>https://thuvienphapluat.vn/van-ban/cong-nghe-thong-tin/nghi-dinh-43-2011-nd-cp-cung-cap-thong-tin-va-dich-vu-cong-truc-tuyen-125408.aspx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dc:title>
  <dc:subject/>
  <dc:creator>Customer</dc:creator>
  <cp:keywords/>
  <cp:lastModifiedBy>PC</cp:lastModifiedBy>
  <cp:revision>15</cp:revision>
  <cp:lastPrinted>2012-09-25T08:10:00Z</cp:lastPrinted>
  <dcterms:created xsi:type="dcterms:W3CDTF">2024-04-03T02:24:00Z</dcterms:created>
  <dcterms:modified xsi:type="dcterms:W3CDTF">2024-04-05T03:59:00Z</dcterms:modified>
</cp:coreProperties>
</file>