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4F6" w:rsidRDefault="00DC34F6" w:rsidP="003D61C8">
      <w:pPr>
        <w:suppressAutoHyphens/>
        <w:spacing w:before="120" w:after="120" w:line="240" w:lineRule="auto"/>
        <w:ind w:firstLine="720"/>
        <w:jc w:val="center"/>
        <w:rPr>
          <w:rFonts w:ascii="Times New Roman" w:eastAsia="MS Mincho" w:hAnsi="Times New Roman" w:cs="Times New Roman"/>
          <w:sz w:val="28"/>
          <w:szCs w:val="28"/>
          <w:lang w:eastAsia="zh-CN"/>
        </w:rPr>
      </w:pPr>
      <w:bookmarkStart w:id="0" w:name="_GoBack"/>
      <w:bookmarkEnd w:id="0"/>
      <w:r w:rsidRPr="00DC34F6">
        <w:rPr>
          <w:rFonts w:ascii="Times New Roman" w:eastAsia="MS Mincho" w:hAnsi="Times New Roman" w:cs="Times New Roman"/>
          <w:b/>
          <w:bCs/>
          <w:sz w:val="28"/>
          <w:szCs w:val="28"/>
          <w:lang w:eastAsia="zh-CN"/>
        </w:rPr>
        <w:t>Kế hoạch thực hiện công tác phòng, chống tội phạm năm </w:t>
      </w:r>
      <w:r w:rsidR="00F77EC2">
        <w:rPr>
          <w:rFonts w:ascii="Times New Roman" w:eastAsia="MS Mincho" w:hAnsi="Times New Roman" w:cs="Times New Roman"/>
          <w:b/>
          <w:bCs/>
          <w:sz w:val="28"/>
          <w:szCs w:val="28"/>
          <w:lang w:eastAsia="zh-CN"/>
        </w:rPr>
        <w:t>2020</w:t>
      </w:r>
    </w:p>
    <w:p w:rsidR="00DC34F6" w:rsidRDefault="00DC34F6" w:rsidP="002714A8">
      <w:pPr>
        <w:suppressAutoHyphens/>
        <w:spacing w:before="120" w:after="120" w:line="240" w:lineRule="auto"/>
        <w:ind w:firstLine="720"/>
        <w:jc w:val="both"/>
        <w:rPr>
          <w:rFonts w:ascii="Times New Roman" w:eastAsia="MS Mincho" w:hAnsi="Times New Roman" w:cs="Times New Roman"/>
          <w:sz w:val="28"/>
          <w:szCs w:val="28"/>
          <w:lang w:eastAsia="zh-CN"/>
        </w:rPr>
      </w:pPr>
      <w:r w:rsidRPr="00DC34F6">
        <w:rPr>
          <w:rFonts w:ascii="Times New Roman" w:eastAsia="MS Mincho" w:hAnsi="Times New Roman" w:cs="Times New Roman"/>
          <w:sz w:val="28"/>
          <w:szCs w:val="28"/>
          <w:lang w:eastAsia="zh-CN"/>
        </w:rPr>
        <w:t xml:space="preserve">Mới đây, Ban Chỉ đạo 138 của Chính phủ ban hành kế hoạch thực hiện công tác phòng, chống tội phạm năm </w:t>
      </w:r>
      <w:r w:rsidR="00F77EC2">
        <w:rPr>
          <w:rFonts w:ascii="Times New Roman" w:eastAsia="MS Mincho" w:hAnsi="Times New Roman" w:cs="Times New Roman"/>
          <w:sz w:val="28"/>
          <w:szCs w:val="28"/>
          <w:lang w:eastAsia="zh-CN"/>
        </w:rPr>
        <w:t>2020</w:t>
      </w:r>
      <w:r w:rsidRPr="00DC34F6">
        <w:rPr>
          <w:rFonts w:ascii="Times New Roman" w:eastAsia="MS Mincho" w:hAnsi="Times New Roman" w:cs="Times New Roman"/>
          <w:sz w:val="28"/>
          <w:szCs w:val="28"/>
          <w:lang w:eastAsia="zh-CN"/>
        </w:rPr>
        <w:t xml:space="preserve"> nhằm phát huy sức mạnh tổng hợp của hệ thống chính trị và toàn xã hội tích cực tham gia phòng ngừa, phát hiện, đấu tranh với các loại tội phạm, góp phần bảo đảm trật tự, an toàn xã hội, phục vụ nhiệm vụ phát triển kinh tế - xã hội của đất nướ</w:t>
      </w:r>
      <w:r w:rsidR="003D61C8">
        <w:rPr>
          <w:rFonts w:ascii="Times New Roman" w:eastAsia="MS Mincho" w:hAnsi="Times New Roman" w:cs="Times New Roman"/>
          <w:sz w:val="28"/>
          <w:szCs w:val="28"/>
          <w:lang w:eastAsia="zh-CN"/>
        </w:rPr>
        <w:t>c. Ngày 06/3/2020, Ủy ban nhân dân tỉnh ban hành kế hoạch số</w:t>
      </w:r>
      <w:r w:rsidR="00F54E07">
        <w:rPr>
          <w:rFonts w:ascii="Times New Roman" w:eastAsia="MS Mincho" w:hAnsi="Times New Roman" w:cs="Times New Roman"/>
          <w:sz w:val="28"/>
          <w:szCs w:val="28"/>
          <w:lang w:eastAsia="zh-CN"/>
        </w:rPr>
        <w:t xml:space="preserve"> 440/KH-BCĐ </w:t>
      </w:r>
      <w:r w:rsidR="00F54E07" w:rsidRPr="00F54E07">
        <w:rPr>
          <w:rFonts w:ascii="Times New Roman" w:eastAsia="MS Mincho" w:hAnsi="Times New Roman" w:cs="Times New Roman"/>
          <w:sz w:val="28"/>
          <w:szCs w:val="28"/>
          <w:lang w:eastAsia="zh-CN"/>
        </w:rPr>
        <w:t>Kế hoạch thực hiện công tác phòng, chống tội phạm năm 2020.</w:t>
      </w:r>
    </w:p>
    <w:p w:rsidR="00F77EC2" w:rsidRDefault="00DC34F6" w:rsidP="002714A8">
      <w:pPr>
        <w:suppressAutoHyphens/>
        <w:spacing w:before="120" w:after="120" w:line="240" w:lineRule="auto"/>
        <w:ind w:firstLine="720"/>
        <w:jc w:val="both"/>
        <w:rPr>
          <w:rFonts w:ascii="Times New Roman" w:eastAsia="MS Mincho" w:hAnsi="Times New Roman" w:cs="Times New Roman"/>
          <w:sz w:val="28"/>
          <w:szCs w:val="28"/>
          <w:lang w:eastAsia="zh-CN"/>
        </w:rPr>
      </w:pPr>
      <w:r w:rsidRPr="00DC34F6">
        <w:rPr>
          <w:rFonts w:ascii="Times New Roman" w:eastAsia="MS Mincho" w:hAnsi="Times New Roman" w:cs="Times New Roman"/>
          <w:sz w:val="28"/>
          <w:szCs w:val="28"/>
          <w:lang w:eastAsia="zh-CN"/>
        </w:rPr>
        <w:t xml:space="preserve">Mục tiêu của kế hoạch nhằm </w:t>
      </w:r>
      <w:r w:rsidR="00F77EC2">
        <w:rPr>
          <w:rFonts w:ascii="Times New Roman" w:eastAsia="MS Mincho" w:hAnsi="Times New Roman" w:cs="Times New Roman"/>
          <w:sz w:val="28"/>
          <w:szCs w:val="28"/>
          <w:lang w:eastAsia="zh-CN"/>
        </w:rPr>
        <w:t>t</w:t>
      </w:r>
      <w:r w:rsidR="00F77EC2" w:rsidRPr="00F77EC2">
        <w:rPr>
          <w:rFonts w:ascii="Times New Roman" w:eastAsia="MS Mincho" w:hAnsi="Times New Roman" w:cs="Times New Roman"/>
          <w:sz w:val="28"/>
          <w:szCs w:val="28"/>
          <w:lang w:eastAsia="zh-CN"/>
        </w:rPr>
        <w:t>iếp tục triể</w:t>
      </w:r>
      <w:r w:rsidR="003D61C8">
        <w:rPr>
          <w:rFonts w:ascii="Times New Roman" w:eastAsia="MS Mincho" w:hAnsi="Times New Roman" w:cs="Times New Roman"/>
          <w:sz w:val="28"/>
          <w:szCs w:val="28"/>
          <w:lang w:eastAsia="zh-CN"/>
        </w:rPr>
        <w:t>n khai c</w:t>
      </w:r>
      <w:r w:rsidR="00F77EC2" w:rsidRPr="00F77EC2">
        <w:rPr>
          <w:rFonts w:ascii="Times New Roman" w:eastAsia="MS Mincho" w:hAnsi="Times New Roman" w:cs="Times New Roman"/>
          <w:sz w:val="28"/>
          <w:szCs w:val="28"/>
          <w:lang w:eastAsia="zh-CN"/>
        </w:rPr>
        <w:t>ó hiệu quả Kế hoạch thực hiện mục tiêu 4 giảm của UBND tỉnh (giảm tội phạm trộm cắp, giảm tội phạm cố ý gây thương tích, giảm người nghiện ma túy và số xã, phường, thị trấn có người nghiện ma túy, giảm tai nạn giao thông); Đồng thời, phát huy sức mạnh tổng hợp của cả hệ thống chính trị, kết hợp chặt chẽ giữa phòng ngừa và đấu tranh trấn áp mạnh các loại tội phạm, không để phát sinh “điểm nóng” về trật tự xã hội… Tiếp tục phấn đấu giảm ít nhất 5% số vụ phạm tội về trật tự xã hội so với năm 2019; tỷ lệ điều tra, khám phá các loại tội phạm đạt trên 75%, các tội phạm rất nghiêm trọng, đặc biệt nghiêm trọng đạt trên 90% tổng số án khởi tố; giảm tỷ lệ tái phạm tội trong số người đặc xá, tù tha, tha tù trước thời hạn có điều kiện xuống dưới 15%; bắt giữ, vận động đầu thú 30% số đối tượng truy nã hiện có và 50% số đối tượng truy nã mới phát sinh; 100% tin báo, tố giác tội phạm, kiến nghị khởi tố được tiếp nhận, thụ lý, trong đó tỷ lệ giải quyết đạt trên 90%. Chuyển hóa thành công ít nhất 07/09 xã, phường, thị trấn trọng điểm, phức tạp về trật tự, an toàn xã hội lựa chọn chuyển hóa năm 2020</w:t>
      </w:r>
      <w:r w:rsidR="00F77EC2">
        <w:rPr>
          <w:rFonts w:ascii="Times New Roman" w:eastAsia="MS Mincho" w:hAnsi="Times New Roman" w:cs="Times New Roman"/>
          <w:sz w:val="28"/>
          <w:szCs w:val="28"/>
          <w:lang w:eastAsia="zh-CN"/>
        </w:rPr>
        <w:t>.</w:t>
      </w:r>
    </w:p>
    <w:p w:rsidR="00DC34F6" w:rsidRPr="00DC34F6" w:rsidRDefault="00DC34F6" w:rsidP="002714A8">
      <w:pPr>
        <w:suppressAutoHyphens/>
        <w:spacing w:before="120" w:after="120" w:line="240" w:lineRule="auto"/>
        <w:ind w:firstLine="720"/>
        <w:jc w:val="both"/>
        <w:rPr>
          <w:rFonts w:ascii="Times New Roman" w:eastAsia="MS Mincho" w:hAnsi="Times New Roman" w:cs="Times New Roman"/>
          <w:sz w:val="28"/>
          <w:szCs w:val="28"/>
          <w:lang w:eastAsia="zh-CN"/>
        </w:rPr>
      </w:pPr>
      <w:r w:rsidRPr="00DC34F6">
        <w:rPr>
          <w:rFonts w:ascii="Times New Roman" w:eastAsia="MS Mincho" w:hAnsi="Times New Roman" w:cs="Times New Roman"/>
          <w:sz w:val="28"/>
          <w:szCs w:val="28"/>
          <w:lang w:eastAsia="zh-CN"/>
        </w:rPr>
        <w:t xml:space="preserve">Để thực hiện được mục tiêu trên, </w:t>
      </w:r>
      <w:r w:rsidR="00E1515A" w:rsidRPr="00E1515A">
        <w:rPr>
          <w:rFonts w:ascii="Times New Roman" w:eastAsia="MS Mincho" w:hAnsi="Times New Roman" w:cs="Times New Roman"/>
          <w:sz w:val="28"/>
          <w:szCs w:val="28"/>
          <w:lang w:eastAsia="zh-CN"/>
        </w:rPr>
        <w:t xml:space="preserve">Các sở, ngành thành viên Ban Chỉ đạo phòng chống tội phạm, tệ nạn xã hội và xây dựng phong trào toàn dân bảo vệ an ninh Tổ quốc tỉnh, Ban Chỉ đạo các huyện, </w:t>
      </w:r>
      <w:r w:rsidR="00F77EC2">
        <w:rPr>
          <w:rFonts w:ascii="Times New Roman" w:eastAsia="MS Mincho" w:hAnsi="Times New Roman" w:cs="Times New Roman"/>
          <w:sz w:val="28"/>
          <w:szCs w:val="28"/>
          <w:lang w:eastAsia="zh-CN"/>
        </w:rPr>
        <w:t xml:space="preserve">thị xã, </w:t>
      </w:r>
      <w:r w:rsidR="00E1515A" w:rsidRPr="00E1515A">
        <w:rPr>
          <w:rFonts w:ascii="Times New Roman" w:eastAsia="MS Mincho" w:hAnsi="Times New Roman" w:cs="Times New Roman"/>
          <w:sz w:val="28"/>
          <w:szCs w:val="28"/>
          <w:lang w:eastAsia="zh-CN"/>
        </w:rPr>
        <w:t>thành phố căn cứ chức năng, nhiệm vụ và tình hình thực tế ở địa phương</w:t>
      </w:r>
      <w:r w:rsidRPr="00DC34F6">
        <w:rPr>
          <w:rFonts w:ascii="Times New Roman" w:eastAsia="MS Mincho" w:hAnsi="Times New Roman" w:cs="Times New Roman"/>
          <w:sz w:val="28"/>
          <w:szCs w:val="28"/>
          <w:lang w:eastAsia="zh-CN"/>
        </w:rPr>
        <w:t>: Tổ chức nắm, phân tích, dự báo sát tình hình kịp thời tham mưu, ban hành và tổ chức thực hiện các chương trình, kế hoạch phòng, chống tội phạm; bảo vệ tuyệt đối an toàn các mục tiêu, công trình trọng điểm, các sự kiện chính trị, văn hóa, xã hội quan trọng của đất nước.</w:t>
      </w:r>
    </w:p>
    <w:p w:rsidR="003D61C8" w:rsidRPr="003D61C8" w:rsidRDefault="003D61C8" w:rsidP="003D61C8">
      <w:pPr>
        <w:suppressAutoHyphens/>
        <w:spacing w:before="120" w:after="120" w:line="240" w:lineRule="auto"/>
        <w:ind w:firstLine="720"/>
        <w:jc w:val="both"/>
        <w:rPr>
          <w:rFonts w:ascii="Times New Roman" w:eastAsia="MS Mincho" w:hAnsi="Times New Roman" w:cs="Times New Roman"/>
          <w:sz w:val="28"/>
          <w:szCs w:val="28"/>
          <w:lang w:eastAsia="zh-CN"/>
        </w:rPr>
      </w:pPr>
      <w:r>
        <w:rPr>
          <w:rFonts w:ascii="Times New Roman" w:eastAsia="MS Mincho" w:hAnsi="Times New Roman" w:cs="Times New Roman"/>
          <w:sz w:val="28"/>
          <w:szCs w:val="28"/>
          <w:lang w:eastAsia="zh-CN"/>
        </w:rPr>
        <w:t>T</w:t>
      </w:r>
      <w:r w:rsidRPr="003D61C8">
        <w:rPr>
          <w:rFonts w:ascii="Times New Roman" w:eastAsia="MS Mincho" w:hAnsi="Times New Roman" w:cs="Times New Roman"/>
          <w:sz w:val="28"/>
          <w:szCs w:val="28"/>
          <w:lang w:eastAsia="zh-CN"/>
        </w:rPr>
        <w:t>ăng cường công tác tuyên truyền giáo dục pháp luật về phòng, chống tội phạm với nhiều hình thức, phù hợp với từng đối tượng, địa bàn, kịp thời thông báo tình hình, phương thức, thủ đoạn hoạt động của tội phạm, nhất là tội phạm giết người, trộm cắp tài sản, lừa đảo chiếm đoạt tài sản, cho vay lãi nặng, đòi nợ thuê, cờ bạc, ma túy…, huy động sức mạnh tổng hợp của các ngành, đoàn thể và quần chúng nhân dân tham gia phòng, chống tội phạm.Rà soát, đề xuất cơ quan có thẩm quyền khắc phục những thiếu sót, bất cập, trong quản lý nhà nước về kinh tế - xã hội và an ninh, trật tự. Đẩy mạnh công tác cải cách hành chính phục vụ nhân dân, doanh nghiệp tốt hơn. Tăng cường quản lý cư trú, quản lý xuất, nhập cảnh, quản lý người nước ngoài, quản lý ngành, nghề kinh doanh có điều kiện về an ninh, trật tự; quản lý vũ khí, vật liệu nổ và công cụ hỗ trợ; quản lý các hoạt động đầu tư công, tài chính, ngân hàng, thông tin truyền thông, văn hóa, du lịch, môi trường, xây dựng cơ bản, y tế, bảo hiểm xã hội, bảo hiểm y tế, quản lý thị trường, vệ sinh an toàn thực phẩm... không để tội phạm lợi dụng hoạt động phạm tội.</w:t>
      </w:r>
    </w:p>
    <w:p w:rsidR="003D61C8" w:rsidRDefault="003D61C8" w:rsidP="002714A8">
      <w:pPr>
        <w:suppressAutoHyphens/>
        <w:spacing w:before="120" w:after="120" w:line="240" w:lineRule="auto"/>
        <w:ind w:firstLine="720"/>
        <w:jc w:val="both"/>
        <w:rPr>
          <w:rFonts w:ascii="Times New Roman" w:eastAsia="MS Mincho" w:hAnsi="Times New Roman" w:cs="Times New Roman"/>
          <w:sz w:val="28"/>
          <w:szCs w:val="28"/>
          <w:lang w:eastAsia="zh-CN"/>
        </w:rPr>
      </w:pPr>
    </w:p>
    <w:p w:rsidR="003D61C8" w:rsidRPr="003D61C8" w:rsidRDefault="00F54E07" w:rsidP="003D61C8">
      <w:pPr>
        <w:suppressAutoHyphens/>
        <w:spacing w:before="120" w:after="120" w:line="240" w:lineRule="auto"/>
        <w:ind w:firstLine="720"/>
        <w:jc w:val="both"/>
        <w:rPr>
          <w:rFonts w:ascii="Times New Roman" w:eastAsia="MS Mincho" w:hAnsi="Times New Roman" w:cs="Times New Roman"/>
          <w:sz w:val="28"/>
          <w:szCs w:val="28"/>
          <w:lang w:eastAsia="zh-CN"/>
        </w:rPr>
      </w:pPr>
      <w:r>
        <w:rPr>
          <w:rFonts w:ascii="Times New Roman" w:eastAsia="MS Mincho" w:hAnsi="Times New Roman" w:cs="Times New Roman"/>
          <w:sz w:val="28"/>
          <w:szCs w:val="28"/>
          <w:lang w:eastAsia="zh-CN"/>
        </w:rPr>
        <w:t>Bên cạnh đó, k</w:t>
      </w:r>
      <w:r w:rsidR="003D61C8" w:rsidRPr="003D61C8">
        <w:rPr>
          <w:rFonts w:ascii="Times New Roman" w:eastAsia="MS Mincho" w:hAnsi="Times New Roman" w:cs="Times New Roman"/>
          <w:sz w:val="28"/>
          <w:szCs w:val="28"/>
          <w:lang w:eastAsia="zh-CN"/>
        </w:rPr>
        <w:t>iện toàn, củng cố hoạt động Ban Chỉ đạo phòng chống tội phạm, tệ nạn xã hội và xây dựng phong trào toàn dân bảo vệ an ninh Tổ quốc các cấp. Tăng cường công tác kiểm tra, hướng dẫn, đôn đốc việc thực hiện chủ trương, giải pháp phòng chống tội phạm; đề xuất xem xét, kiểm điểm trách nhiệm và xử lý nghiêm đối với người đứng đầu cấp ủy, chính quyền cơ quan, tổ chức địa phương và cán bộ trực tiếp phụ trách địa bàn để tội phạm hoạt động lộng hành, tình hình an ninh trật tự diễn biến phức tạp, kéo dài, gây bức xúc trong nhân dân.</w:t>
      </w:r>
    </w:p>
    <w:p w:rsidR="003D61C8" w:rsidRPr="003D61C8" w:rsidRDefault="003D61C8" w:rsidP="003D61C8">
      <w:pPr>
        <w:suppressAutoHyphens/>
        <w:spacing w:before="120" w:after="120" w:line="240" w:lineRule="auto"/>
        <w:ind w:firstLine="720"/>
        <w:jc w:val="both"/>
        <w:rPr>
          <w:rFonts w:ascii="Times New Roman" w:eastAsia="MS Mincho" w:hAnsi="Times New Roman" w:cs="Times New Roman"/>
          <w:sz w:val="28"/>
          <w:szCs w:val="28"/>
          <w:lang w:eastAsia="zh-CN"/>
        </w:rPr>
      </w:pPr>
      <w:r w:rsidRPr="003D61C8">
        <w:rPr>
          <w:rFonts w:ascii="Times New Roman" w:eastAsia="MS Mincho" w:hAnsi="Times New Roman" w:cs="Times New Roman"/>
          <w:sz w:val="28"/>
          <w:szCs w:val="28"/>
          <w:lang w:eastAsia="zh-CN"/>
        </w:rPr>
        <w:t>Tăng cường kỷ luật, kỷ cương hành chính, công tác thanh tra, kiểm tra công vụ, kiên quyết ngăn chặn tình trạng “tham nhũng vặt” ở các cơ quan hành chính, không để người dân bức xúc, giảm niềm tin vào đội ngũ cán bộ, công chức. Đẩy mạnh công tác giáo dục chính trị, tư tưởng, nâng cao năng lực, đạo đức nghề nghiệp, ý thức trách nhiệm và các kỹ năng công vụ cho lực lượng thực thi pháp luật.</w:t>
      </w:r>
    </w:p>
    <w:p w:rsidR="002714A8" w:rsidRPr="00DC34F6" w:rsidRDefault="002714A8" w:rsidP="002714A8">
      <w:pPr>
        <w:suppressAutoHyphens/>
        <w:spacing w:before="120" w:after="120" w:line="240" w:lineRule="auto"/>
        <w:ind w:firstLine="720"/>
        <w:jc w:val="both"/>
        <w:rPr>
          <w:rFonts w:ascii="Times New Roman" w:eastAsia="MS Mincho" w:hAnsi="Times New Roman" w:cs="Times New Roman"/>
          <w:sz w:val="28"/>
          <w:szCs w:val="28"/>
          <w:lang w:eastAsia="zh-CN"/>
        </w:rPr>
      </w:pPr>
      <w:r>
        <w:rPr>
          <w:rFonts w:ascii="Times New Roman" w:eastAsia="MS Mincho" w:hAnsi="Times New Roman" w:cs="Times New Roman"/>
          <w:sz w:val="28"/>
          <w:szCs w:val="28"/>
          <w:lang w:eastAsia="zh-CN"/>
        </w:rPr>
        <w:t>Chi tiết kế hoạch xem tại đây</w:t>
      </w:r>
      <w:r w:rsidR="00F54E07">
        <w:rPr>
          <w:rFonts w:ascii="Times New Roman" w:eastAsia="MS Mincho" w:hAnsi="Times New Roman" w:cs="Times New Roman"/>
          <w:sz w:val="28"/>
          <w:szCs w:val="28"/>
          <w:lang w:eastAsia="zh-CN"/>
        </w:rPr>
        <w:t>.</w:t>
      </w:r>
    </w:p>
    <w:p w:rsidR="00272B0B" w:rsidRDefault="002714A8" w:rsidP="002714A8">
      <w:pPr>
        <w:suppressAutoHyphens/>
        <w:spacing w:before="120" w:after="120" w:line="240" w:lineRule="auto"/>
        <w:ind w:firstLine="720"/>
        <w:jc w:val="right"/>
        <w:rPr>
          <w:rFonts w:ascii="Times New Roman" w:eastAsia="MS Mincho" w:hAnsi="Times New Roman" w:cs="Times New Roman"/>
          <w:sz w:val="28"/>
          <w:szCs w:val="28"/>
          <w:lang w:eastAsia="zh-CN"/>
        </w:rPr>
      </w:pPr>
      <w:r>
        <w:rPr>
          <w:rFonts w:ascii="Times New Roman" w:eastAsia="MS Mincho" w:hAnsi="Times New Roman" w:cs="Times New Roman"/>
          <w:sz w:val="28"/>
          <w:szCs w:val="28"/>
          <w:lang w:eastAsia="zh-CN"/>
        </w:rPr>
        <w:t>NT</w:t>
      </w:r>
    </w:p>
    <w:p w:rsidR="002714A8" w:rsidRPr="00E1515A" w:rsidRDefault="002714A8" w:rsidP="002714A8">
      <w:pPr>
        <w:suppressAutoHyphens/>
        <w:spacing w:before="120" w:after="120" w:line="240" w:lineRule="auto"/>
        <w:ind w:firstLine="720"/>
        <w:jc w:val="right"/>
        <w:rPr>
          <w:rFonts w:ascii="Times New Roman" w:eastAsia="MS Mincho" w:hAnsi="Times New Roman" w:cs="Times New Roman"/>
          <w:sz w:val="28"/>
          <w:szCs w:val="28"/>
          <w:lang w:eastAsia="zh-CN"/>
        </w:rPr>
      </w:pPr>
    </w:p>
    <w:sectPr w:rsidR="002714A8" w:rsidRPr="00E1515A" w:rsidSect="0089707C">
      <w:pgSz w:w="12240" w:h="15840"/>
      <w:pgMar w:top="1134"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DC34F6"/>
    <w:rsid w:val="002714A8"/>
    <w:rsid w:val="00272B0B"/>
    <w:rsid w:val="003D0D01"/>
    <w:rsid w:val="003D61C8"/>
    <w:rsid w:val="00441BDC"/>
    <w:rsid w:val="0054315A"/>
    <w:rsid w:val="0089707C"/>
    <w:rsid w:val="00A73B1A"/>
    <w:rsid w:val="00DC34F6"/>
    <w:rsid w:val="00E1515A"/>
    <w:rsid w:val="00F54E07"/>
    <w:rsid w:val="00F77E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AFABB-6DEF-4DAA-8880-1ACAF80B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34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3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4F6"/>
    <w:rPr>
      <w:rFonts w:ascii="Tahoma" w:hAnsi="Tahoma" w:cs="Tahoma"/>
      <w:sz w:val="16"/>
      <w:szCs w:val="16"/>
    </w:rPr>
  </w:style>
  <w:style w:type="character" w:styleId="Strong">
    <w:name w:val="Strong"/>
    <w:basedOn w:val="DefaultParagraphFont"/>
    <w:uiPriority w:val="22"/>
    <w:qFormat/>
    <w:rsid w:val="00DC3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6A29C899A8214047B970751DE5A6FFF9" ma:contentTypeVersion="3" ma:contentTypeDescription="Upload an image." ma:contentTypeScope="" ma:versionID="9f1e65c48094a680f40760acef3cb2ad">
  <xsd:schema xmlns:xsd="http://www.w3.org/2001/XMLSchema" xmlns:xs="http://www.w3.org/2001/XMLSchema" xmlns:p="http://schemas.microsoft.com/office/2006/metadata/properties" xmlns:ns1="http://schemas.microsoft.com/sharepoint/v3" xmlns:ns2="7F3E3E0C-CC68-43B7-8CF0-79F6D0523925" xmlns:ns3="http://schemas.microsoft.com/sharepoint/v3/fields" targetNamespace="http://schemas.microsoft.com/office/2006/metadata/properties" ma:root="true" ma:fieldsID="6decff71ec636b157e57bf0457e6156f" ns1:_="" ns2:_="" ns3:_="">
    <xsd:import namespace="http://schemas.microsoft.com/sharepoint/v3"/>
    <xsd:import namespace="7F3E3E0C-CC68-43B7-8CF0-79F6D052392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3E3E0C-CC68-43B7-8CF0-79F6D0523925"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F3E3E0C-CC68-43B7-8CF0-79F6D052392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8DCB23B7-085A-4231-BD13-7248E9A61BB2}"/>
</file>

<file path=customXml/itemProps2.xml><?xml version="1.0" encoding="utf-8"?>
<ds:datastoreItem xmlns:ds="http://schemas.openxmlformats.org/officeDocument/2006/customXml" ds:itemID="{12A41C21-35AC-4F33-BA85-40FC6CEBD4BD}"/>
</file>

<file path=customXml/itemProps3.xml><?xml version="1.0" encoding="utf-8"?>
<ds:datastoreItem xmlns:ds="http://schemas.openxmlformats.org/officeDocument/2006/customXml" ds:itemID="{CFA21330-A08C-4704-AF78-EF5AA65B71A3}"/>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TTCBTH</dc:creator>
  <cp:keywords/>
  <dc:description/>
  <cp:lastModifiedBy>IK</cp:lastModifiedBy>
  <cp:revision>4</cp:revision>
  <dcterms:created xsi:type="dcterms:W3CDTF">2020-03-09T08:14:00Z</dcterms:created>
  <dcterms:modified xsi:type="dcterms:W3CDTF">2020-03-14T14:17:00Z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0x0101009148F5A04DDD49CBA7127AADA5FB792B00AADE34325A8B49CDA8BB4DB53328F214006A29C899A8214047B970751DE5A6FFF9</vt:lpwstr>
  </property>
</Properties>
</file>