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284" w:type="pct"/>
        <w:jc w:val="center"/>
        <w:tblLook w:val="0000" w:firstRow="0" w:lastRow="0" w:firstColumn="0" w:lastColumn="0" w:noHBand="0" w:noVBand="0"/>
      </w:tblPr>
      <w:tblGrid>
        <w:gridCol w:w="3828"/>
        <w:gridCol w:w="5761"/>
      </w:tblGrid>
      <w:tr w:rsidR="00F62AF1" w:rsidRPr="001E118B" w14:paraId="76C9FF8F" w14:textId="77777777" w:rsidTr="00A47914">
        <w:trPr>
          <w:jc w:val="center"/>
        </w:trPr>
        <w:tc>
          <w:tcPr>
            <w:tcW w:w="1996" w:type="pct"/>
            <w:tcMar>
              <w:top w:w="0" w:type="dxa"/>
              <w:left w:w="115" w:type="dxa"/>
              <w:bottom w:w="0" w:type="dxa"/>
              <w:right w:w="115" w:type="dxa"/>
            </w:tcMar>
          </w:tcPr>
          <w:p w14:paraId="6FE52558" w14:textId="4E846AC1" w:rsidR="009A721C" w:rsidRPr="00937514" w:rsidRDefault="009A721C">
            <w:pPr>
              <w:spacing w:line="276" w:lineRule="auto"/>
              <w:jc w:val="center"/>
              <w:rPr>
                <w:color w:val="auto"/>
                <w:sz w:val="26"/>
                <w:szCs w:val="26"/>
              </w:rPr>
            </w:pPr>
            <w:r w:rsidRPr="00937514">
              <w:rPr>
                <w:color w:val="auto"/>
                <w:sz w:val="26"/>
                <w:szCs w:val="26"/>
              </w:rPr>
              <w:t>UBND TỈNH TÂY NINH</w:t>
            </w:r>
          </w:p>
        </w:tc>
        <w:tc>
          <w:tcPr>
            <w:tcW w:w="3004" w:type="pct"/>
            <w:tcMar>
              <w:top w:w="0" w:type="dxa"/>
              <w:left w:w="115" w:type="dxa"/>
              <w:bottom w:w="0" w:type="dxa"/>
              <w:right w:w="115" w:type="dxa"/>
            </w:tcMar>
          </w:tcPr>
          <w:p w14:paraId="44D692C9" w14:textId="77777777" w:rsidR="009A721C" w:rsidRPr="00937514" w:rsidRDefault="009A721C">
            <w:pPr>
              <w:spacing w:line="276" w:lineRule="auto"/>
              <w:rPr>
                <w:b/>
                <w:bCs/>
                <w:color w:val="auto"/>
                <w:sz w:val="26"/>
                <w:szCs w:val="26"/>
              </w:rPr>
            </w:pPr>
            <w:r w:rsidRPr="00937514">
              <w:rPr>
                <w:b/>
                <w:bCs/>
                <w:color w:val="auto"/>
                <w:sz w:val="26"/>
                <w:szCs w:val="26"/>
              </w:rPr>
              <w:t>CỘNG HÒA XÃ HỘI CHỦ NGHĨA VIỆT NAM</w:t>
            </w:r>
          </w:p>
        </w:tc>
      </w:tr>
      <w:tr w:rsidR="00F62AF1" w:rsidRPr="001E118B" w14:paraId="149720B8" w14:textId="77777777" w:rsidTr="00A47914">
        <w:trPr>
          <w:jc w:val="center"/>
        </w:trPr>
        <w:tc>
          <w:tcPr>
            <w:tcW w:w="1996" w:type="pct"/>
            <w:tcMar>
              <w:top w:w="0" w:type="dxa"/>
              <w:left w:w="115" w:type="dxa"/>
              <w:bottom w:w="0" w:type="dxa"/>
              <w:right w:w="115" w:type="dxa"/>
            </w:tcMar>
          </w:tcPr>
          <w:p w14:paraId="3E5E0949" w14:textId="06F03B38" w:rsidR="009A721C" w:rsidRPr="001E118B" w:rsidRDefault="00A05BC9">
            <w:pPr>
              <w:spacing w:line="276" w:lineRule="auto"/>
              <w:jc w:val="center"/>
              <w:rPr>
                <w:b/>
                <w:bCs/>
                <w:color w:val="auto"/>
                <w:sz w:val="27"/>
                <w:szCs w:val="27"/>
              </w:rPr>
            </w:pPr>
            <w:r w:rsidRPr="001E118B">
              <w:rPr>
                <w:noProof/>
                <w:color w:val="auto"/>
                <w:sz w:val="27"/>
                <w:szCs w:val="27"/>
              </w:rPr>
              <mc:AlternateContent>
                <mc:Choice Requires="wps">
                  <w:drawing>
                    <wp:anchor distT="4294967295" distB="4294967295" distL="114300" distR="114300" simplePos="0" relativeHeight="251659776" behindDoc="0" locked="0" layoutInCell="1" allowOverlap="1" wp14:anchorId="46ABA9BB" wp14:editId="4D6DC375">
                      <wp:simplePos x="0" y="0"/>
                      <wp:positionH relativeFrom="column">
                        <wp:posOffset>572135</wp:posOffset>
                      </wp:positionH>
                      <wp:positionV relativeFrom="paragraph">
                        <wp:posOffset>211454</wp:posOffset>
                      </wp:positionV>
                      <wp:extent cx="1164590" cy="0"/>
                      <wp:effectExtent l="0" t="0" r="0" b="0"/>
                      <wp:wrapNone/>
                      <wp:docPr id="110232922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4590"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shapetype w14:anchorId="05D0EFB7" id="_x0000_t32" coordsize="21600,21600" o:spt="32" o:oned="t" path="m,l21600,21600e" filled="f">
                      <v:path arrowok="t" fillok="f" o:connecttype="none"/>
                      <o:lock v:ext="edit" shapetype="t"/>
                    </v:shapetype>
                    <v:shape id="Straight Arrow Connector 3" o:spid="_x0000_s1026" type="#_x0000_t32" style="position:absolute;margin-left:45.05pt;margin-top:16.65pt;width:91.7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"/>
                  </w:pict>
                </mc:Fallback>
              </mc:AlternateContent>
            </w:r>
            <w:r w:rsidR="009A721C" w:rsidRPr="001E118B">
              <w:rPr>
                <w:b/>
                <w:bCs/>
                <w:color w:val="auto"/>
                <w:sz w:val="27"/>
                <w:szCs w:val="27"/>
              </w:rPr>
              <w:t>SỞ GIÁO DỤC VÀ ĐÀO TẠO</w:t>
            </w:r>
          </w:p>
        </w:tc>
        <w:tc>
          <w:tcPr>
            <w:tcW w:w="3004" w:type="pct"/>
            <w:tcMar>
              <w:top w:w="0" w:type="dxa"/>
              <w:left w:w="115" w:type="dxa"/>
              <w:bottom w:w="0" w:type="dxa"/>
              <w:right w:w="115" w:type="dxa"/>
            </w:tcMar>
          </w:tcPr>
          <w:p w14:paraId="38970492" w14:textId="5181176F" w:rsidR="009A721C" w:rsidRPr="001E118B" w:rsidRDefault="00A05BC9">
            <w:pPr>
              <w:spacing w:line="276" w:lineRule="auto"/>
              <w:jc w:val="center"/>
              <w:rPr>
                <w:b/>
                <w:bCs/>
                <w:color w:val="auto"/>
                <w:sz w:val="27"/>
                <w:szCs w:val="27"/>
              </w:rPr>
            </w:pPr>
            <w:r w:rsidRPr="001E118B">
              <w:rPr>
                <w:noProof/>
                <w:color w:val="auto"/>
                <w:sz w:val="27"/>
                <w:szCs w:val="27"/>
              </w:rPr>
              <mc:AlternateContent>
                <mc:Choice Requires="wps">
                  <w:drawing>
                    <wp:anchor distT="4294967295" distB="4294967295" distL="114300" distR="114300" simplePos="0" relativeHeight="251660800" behindDoc="0" locked="0" layoutInCell="1" allowOverlap="1" wp14:anchorId="6D411F1D" wp14:editId="3F343925">
                      <wp:simplePos x="0" y="0"/>
                      <wp:positionH relativeFrom="column">
                        <wp:posOffset>963295</wp:posOffset>
                      </wp:positionH>
                      <wp:positionV relativeFrom="paragraph">
                        <wp:posOffset>217804</wp:posOffset>
                      </wp:positionV>
                      <wp:extent cx="1656080" cy="0"/>
                      <wp:effectExtent l="0" t="0" r="0" b="0"/>
                      <wp:wrapNone/>
                      <wp:docPr id="165469255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shape w14:anchorId="2AB31A37" id="Straight Arrow Connector 2" o:spid="_x0000_s1026" type="#_x0000_t32" style="position:absolute;margin-left:75.85pt;margin-top:17.15pt;width:130.4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"/>
                  </w:pict>
                </mc:Fallback>
              </mc:AlternateContent>
            </w:r>
            <w:r w:rsidR="009A721C" w:rsidRPr="001E118B">
              <w:rPr>
                <w:b/>
                <w:bCs/>
                <w:color w:val="auto"/>
                <w:sz w:val="27"/>
                <w:szCs w:val="27"/>
              </w:rPr>
              <w:t>Độc lập – Tự do – Hạnh phúc</w:t>
            </w:r>
          </w:p>
        </w:tc>
      </w:tr>
      <w:tr w:rsidR="00CC0E6D" w:rsidRPr="001E118B" w14:paraId="19DCB7AD" w14:textId="77777777" w:rsidTr="00A47914">
        <w:trPr>
          <w:jc w:val="center"/>
        </w:trPr>
        <w:tc>
          <w:tcPr>
            <w:tcW w:w="1996" w:type="pct"/>
            <w:tcMar>
              <w:top w:w="0" w:type="dxa"/>
              <w:left w:w="115" w:type="dxa"/>
              <w:bottom w:w="0" w:type="dxa"/>
              <w:right w:w="115" w:type="dxa"/>
            </w:tcMar>
          </w:tcPr>
          <w:p w14:paraId="04CEF7DB" w14:textId="0F96D913" w:rsidR="009A721C" w:rsidRPr="001E118B" w:rsidRDefault="009A721C" w:rsidP="00FE0F56">
            <w:pPr>
              <w:spacing w:before="120" w:line="276" w:lineRule="auto"/>
              <w:jc w:val="center"/>
              <w:rPr>
                <w:color w:val="auto"/>
                <w:sz w:val="27"/>
                <w:szCs w:val="27"/>
              </w:rPr>
            </w:pPr>
            <w:r w:rsidRPr="001E118B">
              <w:rPr>
                <w:color w:val="auto"/>
                <w:sz w:val="27"/>
                <w:szCs w:val="27"/>
              </w:rPr>
              <w:t>Số:</w:t>
            </w:r>
            <w:r w:rsidR="00DD3B21" w:rsidRPr="001E118B">
              <w:rPr>
                <w:color w:val="auto"/>
                <w:sz w:val="27"/>
                <w:szCs w:val="27"/>
              </w:rPr>
              <w:t xml:space="preserve"> </w:t>
            </w:r>
            <w:r w:rsidR="00D3089A" w:rsidRPr="001E118B">
              <w:rPr>
                <w:color w:val="auto"/>
                <w:sz w:val="27"/>
                <w:szCs w:val="27"/>
              </w:rPr>
              <w:t xml:space="preserve">     </w:t>
            </w:r>
            <w:r w:rsidR="00DD3B21" w:rsidRPr="001E118B">
              <w:rPr>
                <w:color w:val="auto"/>
                <w:sz w:val="27"/>
                <w:szCs w:val="27"/>
              </w:rPr>
              <w:t xml:space="preserve">   </w:t>
            </w:r>
            <w:r w:rsidR="00811EC3" w:rsidRPr="001E118B">
              <w:rPr>
                <w:color w:val="auto"/>
                <w:sz w:val="27"/>
                <w:szCs w:val="27"/>
              </w:rPr>
              <w:t xml:space="preserve">  </w:t>
            </w:r>
            <w:r w:rsidR="00DD3B21" w:rsidRPr="001E118B">
              <w:rPr>
                <w:color w:val="auto"/>
                <w:sz w:val="27"/>
                <w:szCs w:val="27"/>
              </w:rPr>
              <w:t xml:space="preserve"> </w:t>
            </w:r>
            <w:r w:rsidRPr="001E118B">
              <w:rPr>
                <w:color w:val="auto"/>
                <w:sz w:val="27"/>
                <w:szCs w:val="27"/>
              </w:rPr>
              <w:t>/</w:t>
            </w:r>
            <w:r w:rsidR="00C100C4" w:rsidRPr="001E118B">
              <w:rPr>
                <w:color w:val="auto"/>
                <w:sz w:val="27"/>
                <w:szCs w:val="27"/>
              </w:rPr>
              <w:t>BC-</w:t>
            </w:r>
            <w:r w:rsidRPr="001E118B">
              <w:rPr>
                <w:color w:val="auto"/>
                <w:sz w:val="27"/>
                <w:szCs w:val="27"/>
              </w:rPr>
              <w:t>SGDĐT</w:t>
            </w:r>
          </w:p>
        </w:tc>
        <w:tc>
          <w:tcPr>
            <w:tcW w:w="3004" w:type="pct"/>
            <w:tcMar>
              <w:top w:w="0" w:type="dxa"/>
              <w:left w:w="115" w:type="dxa"/>
              <w:bottom w:w="0" w:type="dxa"/>
              <w:right w:w="115" w:type="dxa"/>
            </w:tcMar>
          </w:tcPr>
          <w:p w14:paraId="13074B34" w14:textId="6BFB429D" w:rsidR="009A721C" w:rsidRPr="001E118B" w:rsidRDefault="009A721C" w:rsidP="00CF305A">
            <w:pPr>
              <w:spacing w:before="120" w:line="276" w:lineRule="auto"/>
              <w:jc w:val="center"/>
              <w:rPr>
                <w:i/>
                <w:iCs/>
                <w:color w:val="auto"/>
                <w:sz w:val="27"/>
                <w:szCs w:val="27"/>
              </w:rPr>
            </w:pPr>
            <w:r w:rsidRPr="001E118B">
              <w:rPr>
                <w:i/>
                <w:iCs/>
                <w:color w:val="auto"/>
                <w:sz w:val="27"/>
                <w:szCs w:val="27"/>
              </w:rPr>
              <w:t>Tây Ninh, ngày</w:t>
            </w:r>
            <w:r w:rsidR="00CF305A" w:rsidRPr="001E118B">
              <w:rPr>
                <w:i/>
                <w:iCs/>
                <w:color w:val="auto"/>
                <w:sz w:val="27"/>
                <w:szCs w:val="27"/>
              </w:rPr>
              <w:t xml:space="preserve"> </w:t>
            </w:r>
            <w:r w:rsidR="008057A4" w:rsidRPr="001E118B">
              <w:rPr>
                <w:i/>
                <w:iCs/>
                <w:color w:val="auto"/>
                <w:sz w:val="27"/>
                <w:szCs w:val="27"/>
              </w:rPr>
              <w:t xml:space="preserve">   </w:t>
            </w:r>
            <w:r w:rsidR="00CF305A" w:rsidRPr="001E118B">
              <w:rPr>
                <w:i/>
                <w:iCs/>
                <w:color w:val="auto"/>
                <w:sz w:val="27"/>
                <w:szCs w:val="27"/>
              </w:rPr>
              <w:t xml:space="preserve"> </w:t>
            </w:r>
            <w:r w:rsidRPr="001E118B">
              <w:rPr>
                <w:i/>
                <w:iCs/>
                <w:color w:val="auto"/>
                <w:sz w:val="27"/>
                <w:szCs w:val="27"/>
              </w:rPr>
              <w:t>tháng</w:t>
            </w:r>
            <w:r w:rsidR="00C351BD" w:rsidRPr="001E118B">
              <w:rPr>
                <w:i/>
                <w:iCs/>
                <w:color w:val="auto"/>
                <w:sz w:val="27"/>
                <w:szCs w:val="27"/>
              </w:rPr>
              <w:t xml:space="preserve"> </w:t>
            </w:r>
            <w:r w:rsidR="00C8113F">
              <w:rPr>
                <w:i/>
                <w:iCs/>
                <w:color w:val="auto"/>
                <w:sz w:val="27"/>
                <w:szCs w:val="27"/>
              </w:rPr>
              <w:t>7</w:t>
            </w:r>
            <w:r w:rsidR="000A4F0A" w:rsidRPr="001E118B">
              <w:rPr>
                <w:i/>
                <w:iCs/>
                <w:color w:val="auto"/>
                <w:sz w:val="27"/>
                <w:szCs w:val="27"/>
              </w:rPr>
              <w:t xml:space="preserve"> </w:t>
            </w:r>
            <w:r w:rsidRPr="001E118B">
              <w:rPr>
                <w:i/>
                <w:iCs/>
                <w:color w:val="auto"/>
                <w:sz w:val="27"/>
                <w:szCs w:val="27"/>
              </w:rPr>
              <w:t>năm 202</w:t>
            </w:r>
            <w:r w:rsidR="001701F9">
              <w:rPr>
                <w:i/>
                <w:iCs/>
                <w:color w:val="auto"/>
                <w:sz w:val="27"/>
                <w:szCs w:val="27"/>
              </w:rPr>
              <w:t>4</w:t>
            </w:r>
          </w:p>
        </w:tc>
      </w:tr>
    </w:tbl>
    <w:p w14:paraId="314847B7" w14:textId="77777777" w:rsidR="00D274C8" w:rsidRPr="001E118B" w:rsidRDefault="00D274C8">
      <w:pPr>
        <w:spacing w:line="276" w:lineRule="auto"/>
        <w:jc w:val="center"/>
        <w:rPr>
          <w:b/>
          <w:bCs/>
          <w:color w:val="auto"/>
          <w:sz w:val="27"/>
          <w:szCs w:val="27"/>
        </w:rPr>
      </w:pPr>
    </w:p>
    <w:p w14:paraId="78F09D2B" w14:textId="0FB53FE4" w:rsidR="001F23DA" w:rsidRDefault="001F23DA">
      <w:pPr>
        <w:spacing w:line="276" w:lineRule="auto"/>
        <w:jc w:val="center"/>
        <w:rPr>
          <w:b/>
          <w:bCs/>
          <w:color w:val="auto"/>
          <w:sz w:val="27"/>
          <w:szCs w:val="27"/>
        </w:rPr>
      </w:pPr>
      <w:r>
        <w:rPr>
          <w:b/>
          <w:bCs/>
          <w:color w:val="auto"/>
          <w:sz w:val="27"/>
          <w:szCs w:val="27"/>
        </w:rPr>
        <w:t>BẢN T</w:t>
      </w:r>
      <w:r w:rsidRPr="001E118B">
        <w:rPr>
          <w:b/>
          <w:bCs/>
          <w:color w:val="auto"/>
          <w:sz w:val="27"/>
          <w:szCs w:val="27"/>
        </w:rPr>
        <w:t>ỔNG HỢP</w:t>
      </w:r>
    </w:p>
    <w:p w14:paraId="5A0E5350" w14:textId="77777777" w:rsidR="004C100A" w:rsidRDefault="001F23DA" w:rsidP="0091094D">
      <w:pPr>
        <w:jc w:val="center"/>
        <w:rPr>
          <w:b/>
          <w:bCs/>
          <w:color w:val="auto"/>
          <w:sz w:val="27"/>
          <w:szCs w:val="27"/>
        </w:rPr>
      </w:pPr>
      <w:r>
        <w:rPr>
          <w:b/>
          <w:bCs/>
          <w:color w:val="auto"/>
          <w:sz w:val="27"/>
          <w:szCs w:val="27"/>
        </w:rPr>
        <w:t>v/v</w:t>
      </w:r>
      <w:r w:rsidR="00C52AE6" w:rsidRPr="001E118B">
        <w:rPr>
          <w:b/>
          <w:bCs/>
          <w:color w:val="auto"/>
          <w:sz w:val="27"/>
          <w:szCs w:val="27"/>
        </w:rPr>
        <w:t xml:space="preserve"> </w:t>
      </w:r>
      <w:r w:rsidR="007B2F74">
        <w:rPr>
          <w:b/>
          <w:bCs/>
          <w:color w:val="auto"/>
          <w:sz w:val="27"/>
          <w:szCs w:val="27"/>
        </w:rPr>
        <w:t xml:space="preserve">giải trình, tiếp thu ý kiến góp ý của cơ quan, tổ chức, cá nhân về đề nghị xây dựng </w:t>
      </w:r>
      <w:r w:rsidR="005673F6" w:rsidRPr="005673F6">
        <w:rPr>
          <w:b/>
          <w:bCs/>
          <w:color w:val="auto"/>
          <w:sz w:val="27"/>
          <w:szCs w:val="27"/>
        </w:rPr>
        <w:t xml:space="preserve">Nghị quyết quy định chính sách thu hút và hỗ trợ đối với giáo viên tại cơ sở giáo dục mầm non công lập trên địa bàn tỉnh Tây Ninh, </w:t>
      </w:r>
    </w:p>
    <w:p w14:paraId="703B7DD5" w14:textId="21377A92" w:rsidR="00F72298" w:rsidRPr="001E118B" w:rsidRDefault="005673F6" w:rsidP="0091094D">
      <w:pPr>
        <w:jc w:val="center"/>
        <w:rPr>
          <w:color w:val="auto"/>
          <w:sz w:val="27"/>
          <w:szCs w:val="27"/>
        </w:rPr>
      </w:pPr>
      <w:r w:rsidRPr="005673F6">
        <w:rPr>
          <w:b/>
          <w:bCs/>
          <w:color w:val="auto"/>
          <w:sz w:val="27"/>
          <w:szCs w:val="27"/>
        </w:rPr>
        <w:t>giai đoạn 2024-2030</w:t>
      </w:r>
    </w:p>
    <w:p w14:paraId="57B2E247" w14:textId="412A65A1" w:rsidR="001B50CB" w:rsidRPr="001E118B" w:rsidRDefault="00A05BC9" w:rsidP="001B50CB">
      <w:pPr>
        <w:spacing w:line="276" w:lineRule="auto"/>
        <w:jc w:val="center"/>
        <w:rPr>
          <w:color w:val="auto"/>
          <w:sz w:val="27"/>
          <w:szCs w:val="27"/>
        </w:rPr>
      </w:pPr>
      <w:r w:rsidRPr="001E118B">
        <w:rPr>
          <w:noProof/>
          <w:color w:val="auto"/>
          <w:sz w:val="27"/>
          <w:szCs w:val="27"/>
        </w:rPr>
        <mc:AlternateContent>
          <mc:Choice Requires="wps">
            <w:drawing>
              <wp:anchor distT="4294967295" distB="4294967295" distL="114300" distR="114300" simplePos="0" relativeHeight="251661824" behindDoc="0" locked="0" layoutInCell="1" allowOverlap="1" wp14:anchorId="16FDF8F5" wp14:editId="4F2B09F9">
                <wp:simplePos x="0" y="0"/>
                <wp:positionH relativeFrom="column">
                  <wp:posOffset>2228215</wp:posOffset>
                </wp:positionH>
                <wp:positionV relativeFrom="paragraph">
                  <wp:posOffset>2539</wp:posOffset>
                </wp:positionV>
                <wp:extent cx="1165225" cy="0"/>
                <wp:effectExtent l="0" t="0" r="0" b="0"/>
                <wp:wrapNone/>
                <wp:docPr id="102084212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5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532C982D" id="Straight Connector 1"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5.45pt,.2pt" to="26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" strokecolor="black [3200]" strokeweight=".5pt">
                <v:stroke joinstyle="miter"/>
                <o:lock v:ext="edit" shapetype="f"/>
              </v:line>
            </w:pict>
          </mc:Fallback>
        </mc:AlternateContent>
      </w:r>
    </w:p>
    <w:p w14:paraId="3337B297" w14:textId="77777777" w:rsidR="003758A6" w:rsidRDefault="00C52AE6" w:rsidP="003758A6">
      <w:pPr>
        <w:spacing w:before="120" w:after="120"/>
        <w:ind w:firstLine="720"/>
        <w:jc w:val="both"/>
        <w:rPr>
          <w:bCs/>
          <w:color w:val="auto"/>
          <w:sz w:val="27"/>
          <w:szCs w:val="27"/>
        </w:rPr>
      </w:pPr>
      <w:r w:rsidRPr="001E118B">
        <w:rPr>
          <w:bCs/>
          <w:color w:val="auto"/>
          <w:sz w:val="27"/>
          <w:szCs w:val="27"/>
        </w:rPr>
        <w:t xml:space="preserve">Căn cứ </w:t>
      </w:r>
      <w:r w:rsidR="007249F9">
        <w:rPr>
          <w:bCs/>
          <w:color w:val="auto"/>
          <w:sz w:val="27"/>
          <w:szCs w:val="27"/>
        </w:rPr>
        <w:t>Công văn</w:t>
      </w:r>
      <w:r w:rsidR="00487D47" w:rsidRPr="00487D47">
        <w:rPr>
          <w:bCs/>
          <w:color w:val="auto"/>
          <w:sz w:val="27"/>
          <w:szCs w:val="27"/>
        </w:rPr>
        <w:t xml:space="preserve"> số </w:t>
      </w:r>
      <w:r w:rsidR="007249F9">
        <w:rPr>
          <w:bCs/>
          <w:color w:val="auto"/>
          <w:sz w:val="27"/>
          <w:szCs w:val="27"/>
        </w:rPr>
        <w:t>1923</w:t>
      </w:r>
      <w:r w:rsidR="00487D47" w:rsidRPr="00487D47">
        <w:rPr>
          <w:bCs/>
          <w:color w:val="auto"/>
          <w:sz w:val="27"/>
          <w:szCs w:val="27"/>
        </w:rPr>
        <w:t>/</w:t>
      </w:r>
      <w:r w:rsidR="007249F9">
        <w:rPr>
          <w:bCs/>
          <w:color w:val="auto"/>
          <w:sz w:val="27"/>
          <w:szCs w:val="27"/>
        </w:rPr>
        <w:t>UBND</w:t>
      </w:r>
      <w:r w:rsidR="00487D47" w:rsidRPr="00487D47">
        <w:rPr>
          <w:bCs/>
          <w:color w:val="auto"/>
          <w:sz w:val="27"/>
          <w:szCs w:val="27"/>
        </w:rPr>
        <w:t>-</w:t>
      </w:r>
      <w:r w:rsidR="007249F9">
        <w:rPr>
          <w:bCs/>
          <w:color w:val="auto"/>
          <w:sz w:val="27"/>
          <w:szCs w:val="27"/>
        </w:rPr>
        <w:t>KGVX</w:t>
      </w:r>
      <w:r w:rsidR="00487D47" w:rsidRPr="00487D47">
        <w:rPr>
          <w:bCs/>
          <w:color w:val="auto"/>
          <w:sz w:val="27"/>
          <w:szCs w:val="27"/>
        </w:rPr>
        <w:t xml:space="preserve"> ngày </w:t>
      </w:r>
      <w:r w:rsidR="007249F9">
        <w:rPr>
          <w:bCs/>
          <w:color w:val="auto"/>
          <w:sz w:val="27"/>
          <w:szCs w:val="27"/>
        </w:rPr>
        <w:t>28</w:t>
      </w:r>
      <w:r w:rsidR="00487D47" w:rsidRPr="00487D47">
        <w:rPr>
          <w:bCs/>
          <w:color w:val="auto"/>
          <w:sz w:val="27"/>
          <w:szCs w:val="27"/>
        </w:rPr>
        <w:t xml:space="preserve"> tháng </w:t>
      </w:r>
      <w:r w:rsidR="007249F9">
        <w:rPr>
          <w:bCs/>
          <w:color w:val="auto"/>
          <w:sz w:val="27"/>
          <w:szCs w:val="27"/>
        </w:rPr>
        <w:t>6</w:t>
      </w:r>
      <w:r w:rsidR="00487D47" w:rsidRPr="00487D47">
        <w:rPr>
          <w:bCs/>
          <w:color w:val="auto"/>
          <w:sz w:val="27"/>
          <w:szCs w:val="27"/>
        </w:rPr>
        <w:t xml:space="preserve"> năm 2024 của UBND tỉnh về việc </w:t>
      </w:r>
      <w:r w:rsidR="007249F9">
        <w:rPr>
          <w:bCs/>
          <w:color w:val="auto"/>
          <w:sz w:val="27"/>
          <w:szCs w:val="27"/>
        </w:rPr>
        <w:t>xin ý kiến về chủ trương và dự thảo Nghị quyết ban hành chính sách của địa phương</w:t>
      </w:r>
      <w:r w:rsidR="003758A6">
        <w:rPr>
          <w:bCs/>
          <w:color w:val="auto"/>
          <w:sz w:val="27"/>
          <w:szCs w:val="27"/>
        </w:rPr>
        <w:t>;</w:t>
      </w:r>
    </w:p>
    <w:p w14:paraId="4BDFE6A8" w14:textId="7E17EEB4" w:rsidR="001B50CB" w:rsidRPr="003758A6" w:rsidRDefault="003758A6" w:rsidP="003758A6">
      <w:pPr>
        <w:spacing w:before="120" w:after="120"/>
        <w:ind w:firstLine="720"/>
        <w:jc w:val="both"/>
        <w:rPr>
          <w:rStyle w:val="Strong"/>
          <w:b w:val="0"/>
          <w:color w:val="auto"/>
          <w:sz w:val="27"/>
          <w:szCs w:val="27"/>
        </w:rPr>
      </w:pPr>
      <w:r>
        <w:rPr>
          <w:bCs/>
          <w:color w:val="auto"/>
          <w:sz w:val="27"/>
          <w:szCs w:val="27"/>
        </w:rPr>
        <w:t xml:space="preserve">Căn cứ kết quả đóng góp ý kiến của các Bộ, ngành có liên quan, </w:t>
      </w:r>
      <w:r w:rsidR="00C52AE6" w:rsidRPr="001E118B">
        <w:rPr>
          <w:color w:val="auto"/>
          <w:sz w:val="27"/>
          <w:szCs w:val="27"/>
          <w:lang w:val="nl-NL"/>
        </w:rPr>
        <w:t xml:space="preserve">Sở Giáo dục và Đào tạo </w:t>
      </w:r>
      <w:r w:rsidR="005C0203" w:rsidRPr="005C0203">
        <w:rPr>
          <w:color w:val="auto"/>
          <w:sz w:val="27"/>
          <w:szCs w:val="27"/>
          <w:lang w:val="nl-NL"/>
        </w:rPr>
        <w:t xml:space="preserve">tổng hợp giải trình, tiếp thu ý kiến góp ý của cơ quan, tổ chức, cá nhân về đề nghị xây dựng Nghị quyết </w:t>
      </w:r>
      <w:r w:rsidR="00487D47">
        <w:rPr>
          <w:color w:val="auto"/>
          <w:sz w:val="27"/>
          <w:szCs w:val="27"/>
          <w:lang w:val="nl-NL"/>
        </w:rPr>
        <w:t>như sau:</w:t>
      </w:r>
    </w:p>
    <w:p w14:paraId="47E6AC9C" w14:textId="77777777" w:rsidR="00422369" w:rsidRDefault="005C0203" w:rsidP="00025487">
      <w:pPr>
        <w:pStyle w:val="Bodytext20"/>
        <w:spacing w:before="120" w:after="120"/>
        <w:ind w:firstLine="720"/>
        <w:jc w:val="both"/>
        <w:rPr>
          <w:bCs/>
          <w:sz w:val="27"/>
          <w:szCs w:val="27"/>
          <w:lang w:val="es-MX"/>
        </w:rPr>
      </w:pPr>
      <w:r>
        <w:rPr>
          <w:bCs/>
          <w:sz w:val="27"/>
          <w:szCs w:val="27"/>
          <w:lang w:val="es-MX"/>
        </w:rPr>
        <w:t xml:space="preserve">Tổng số </w:t>
      </w:r>
      <w:r>
        <w:rPr>
          <w:bCs/>
          <w:sz w:val="27"/>
          <w:szCs w:val="27"/>
        </w:rPr>
        <w:t xml:space="preserve">Bộ, ngành </w:t>
      </w:r>
      <w:r>
        <w:rPr>
          <w:bCs/>
          <w:sz w:val="27"/>
          <w:szCs w:val="27"/>
          <w:lang w:val="es-MX"/>
        </w:rPr>
        <w:t>xin ý kiến là 04 gồm: Bộ Giáo dục và Đào tạo, Bộ Tài chính, Bộ Nội vụ, Bộ Lao</w:t>
      </w:r>
      <w:r w:rsidR="003B1AB1">
        <w:rPr>
          <w:bCs/>
          <w:sz w:val="27"/>
          <w:szCs w:val="27"/>
          <w:lang w:val="es-MX"/>
        </w:rPr>
        <w:t xml:space="preserve"> động – Thương binh và Xã hội. </w:t>
      </w:r>
    </w:p>
    <w:p w14:paraId="38AFB075" w14:textId="24D62F70" w:rsidR="00025487" w:rsidRPr="001E118B" w:rsidRDefault="003B1AB1" w:rsidP="00025487">
      <w:pPr>
        <w:pStyle w:val="Bodytext20"/>
        <w:spacing w:before="120" w:after="120"/>
        <w:ind w:firstLine="720"/>
        <w:jc w:val="both"/>
        <w:rPr>
          <w:bCs/>
          <w:sz w:val="27"/>
          <w:szCs w:val="27"/>
          <w:lang w:val="es-MX"/>
        </w:rPr>
      </w:pPr>
      <w:r>
        <w:rPr>
          <w:bCs/>
          <w:sz w:val="27"/>
          <w:szCs w:val="27"/>
          <w:lang w:val="es-MX"/>
        </w:rPr>
        <w:t>Tổng số ý kiến nhận được là 3</w:t>
      </w:r>
      <w:r w:rsidR="00D574B1">
        <w:rPr>
          <w:bCs/>
          <w:sz w:val="27"/>
          <w:szCs w:val="27"/>
          <w:lang w:val="es-MX"/>
        </w:rPr>
        <w:t xml:space="preserve"> ý kiến</w:t>
      </w:r>
      <w:r w:rsidR="004C100A">
        <w:rPr>
          <w:bCs/>
          <w:sz w:val="27"/>
          <w:szCs w:val="27"/>
          <w:lang w:val="es-MX"/>
        </w:rPr>
        <w:t xml:space="preserve"> (Bộ Lao động – Thương binh và Xã hội chưa có ý kiến phản hồi)</w:t>
      </w:r>
      <w:r w:rsidR="00D574B1">
        <w:rPr>
          <w:bCs/>
          <w:sz w:val="27"/>
          <w:szCs w:val="27"/>
          <w:lang w:val="es-MX"/>
        </w:rPr>
        <w:t>.</w:t>
      </w:r>
    </w:p>
    <w:p w14:paraId="0D50EA7E" w14:textId="17945C58" w:rsidR="00487D47" w:rsidRDefault="00D574B1" w:rsidP="00487D47">
      <w:pPr>
        <w:pStyle w:val="Bodytext20"/>
        <w:spacing w:before="120" w:after="120"/>
        <w:ind w:firstLine="720"/>
        <w:jc w:val="both"/>
        <w:rPr>
          <w:bCs/>
          <w:sz w:val="27"/>
          <w:szCs w:val="27"/>
          <w:lang w:val="es-MX"/>
        </w:rPr>
      </w:pPr>
      <w:r>
        <w:rPr>
          <w:bCs/>
          <w:sz w:val="27"/>
          <w:szCs w:val="27"/>
          <w:lang w:val="es-MX"/>
        </w:rPr>
        <w:t>Trên cơ sở ý kiến của các Bộ, ngành, Sở Giáo dục và Đào tạo đã tổng hợp đầy đủ các ý kiến giải trình</w:t>
      </w:r>
      <w:r w:rsidR="00777544">
        <w:rPr>
          <w:bCs/>
          <w:sz w:val="27"/>
          <w:szCs w:val="27"/>
          <w:lang w:val="es-MX"/>
        </w:rPr>
        <w:t xml:space="preserve"> và</w:t>
      </w:r>
      <w:r>
        <w:rPr>
          <w:bCs/>
          <w:sz w:val="27"/>
          <w:szCs w:val="27"/>
          <w:lang w:val="es-MX"/>
        </w:rPr>
        <w:t xml:space="preserve"> tiếp thu như sau</w:t>
      </w:r>
      <w:r w:rsidR="00487D47" w:rsidRPr="00487D47">
        <w:rPr>
          <w:bCs/>
          <w:sz w:val="27"/>
          <w:szCs w:val="27"/>
          <w:lang w:val="es-MX"/>
        </w:rPr>
        <w:t xml:space="preserve">: </w:t>
      </w:r>
    </w:p>
    <w:p w14:paraId="2989296F" w14:textId="77777777" w:rsidR="00557A56" w:rsidRPr="00557A56" w:rsidRDefault="00557A56" w:rsidP="00557A56">
      <w:pPr>
        <w:pStyle w:val="Bodytext20"/>
        <w:spacing w:before="120" w:after="120"/>
        <w:ind w:firstLine="720"/>
        <w:jc w:val="both"/>
        <w:rPr>
          <w:bCs/>
          <w:sz w:val="27"/>
          <w:szCs w:val="27"/>
          <w:lang w:val="es-MX"/>
        </w:rPr>
      </w:pPr>
      <w:r w:rsidRPr="00557A56">
        <w:rPr>
          <w:bCs/>
          <w:sz w:val="27"/>
          <w:szCs w:val="27"/>
          <w:lang w:val="es-MX"/>
        </w:rPr>
        <w:t>1. Ý kiến của Bộ Giáo dục và Đào tạo tại Công văn số 3711/BGDĐT-PC ngày 22/7/2024 về việc góp ý hồ sơ đề nghị xây dựng Nghị quyết của HĐND tỉnh Tây Ninh:</w:t>
      </w:r>
    </w:p>
    <w:p w14:paraId="0E074E49" w14:textId="77777777" w:rsidR="00557A56" w:rsidRPr="00557A56" w:rsidRDefault="00557A56" w:rsidP="00557A56">
      <w:pPr>
        <w:pStyle w:val="Bodytext20"/>
        <w:spacing w:before="120" w:after="120"/>
        <w:ind w:firstLine="720"/>
        <w:jc w:val="both"/>
        <w:rPr>
          <w:bCs/>
          <w:sz w:val="27"/>
          <w:szCs w:val="27"/>
          <w:lang w:val="es-MX"/>
        </w:rPr>
      </w:pPr>
      <w:r w:rsidRPr="00557A56">
        <w:rPr>
          <w:bCs/>
          <w:sz w:val="27"/>
          <w:szCs w:val="27"/>
          <w:lang w:val="es-MX"/>
        </w:rPr>
        <w:t xml:space="preserve">(i) Điều 1: để thống nhất với tên gọi và phạm vi điều chỉnh của dự thảo Nghị quyết, đối tượng áp dụng tại điểm a, b khoản 2 Điều này nên quy định theo hướng gồm “giáo viên mầm non mới tuyển dụng lần đầu” và “giáo viên đang trực tiếp giảng dạy và giáo viên làm công tác quản lý giáo dục... tại cơ sở giáo dục mầm non công lập…”. </w:t>
      </w:r>
    </w:p>
    <w:p w14:paraId="4952FA85" w14:textId="77777777" w:rsidR="00557A56" w:rsidRPr="00557A56" w:rsidRDefault="00557A56" w:rsidP="00557A56">
      <w:pPr>
        <w:pStyle w:val="Bodytext20"/>
        <w:spacing w:before="120" w:after="120"/>
        <w:ind w:firstLine="720"/>
        <w:jc w:val="both"/>
        <w:rPr>
          <w:bCs/>
          <w:sz w:val="27"/>
          <w:szCs w:val="27"/>
          <w:lang w:val="es-MX"/>
        </w:rPr>
      </w:pPr>
      <w:r w:rsidRPr="00557A56">
        <w:rPr>
          <w:bCs/>
          <w:sz w:val="27"/>
          <w:szCs w:val="27"/>
          <w:lang w:val="es-MX"/>
        </w:rPr>
        <w:t>Sở Giáo dục và Đạo tạo tiếp thu điều chỉnh “Đối tượng áp dụng” như trên.</w:t>
      </w:r>
    </w:p>
    <w:p w14:paraId="0F619C68" w14:textId="77777777" w:rsidR="00557A56" w:rsidRPr="00557A56" w:rsidRDefault="00557A56" w:rsidP="00557A56">
      <w:pPr>
        <w:pStyle w:val="Bodytext20"/>
        <w:spacing w:before="120" w:after="120"/>
        <w:ind w:firstLine="720"/>
        <w:jc w:val="both"/>
        <w:rPr>
          <w:bCs/>
          <w:sz w:val="27"/>
          <w:szCs w:val="27"/>
          <w:lang w:val="es-MX"/>
        </w:rPr>
      </w:pPr>
      <w:r w:rsidRPr="00557A56">
        <w:rPr>
          <w:bCs/>
          <w:sz w:val="27"/>
          <w:szCs w:val="27"/>
          <w:lang w:val="es-MX"/>
        </w:rPr>
        <w:t>(ii) Khoản 1 Điều 2 quy định: “1. Đảm bảo công khai, minh bạch, chặt chẽ, đối tượng được hưởng chế độ phải đáp ứng đầy đủ tiêu chuẩn, điều kiện, quy trình tuyển dụng, tự nguyện và có cam kết công tác theo quy định.”. Tuy nhiên, theo nội dung dự thảo Nghị quyết thì chỉ trường hợp hưởng chính sách thu hút giáo viên tuyển dụng lần đầu thì mới yêu cầu cam kết, không quy định đối với giáo viên đang trực tiếp giảng dạy hoặc cán bộ quản lý. Vì vậy, đề nghị điều chỉnh quy định này cho phù hợp.</w:t>
      </w:r>
    </w:p>
    <w:p w14:paraId="2EB9FE53" w14:textId="77777777" w:rsidR="00557A56" w:rsidRPr="00557A56" w:rsidRDefault="00557A56" w:rsidP="00557A56">
      <w:pPr>
        <w:pStyle w:val="Bodytext20"/>
        <w:spacing w:before="120" w:after="120"/>
        <w:ind w:firstLine="720"/>
        <w:jc w:val="both"/>
        <w:rPr>
          <w:bCs/>
          <w:sz w:val="27"/>
          <w:szCs w:val="27"/>
          <w:lang w:val="es-MX"/>
        </w:rPr>
      </w:pPr>
      <w:r w:rsidRPr="00557A56">
        <w:rPr>
          <w:bCs/>
          <w:sz w:val="27"/>
          <w:szCs w:val="27"/>
          <w:lang w:val="es-MX"/>
        </w:rPr>
        <w:t xml:space="preserve">Sở Giáo dục và Đào tạo không yêu cầu cam kết đối với giáo viên và cán bộ quản lý giáo dục. Lý do, thời gian chi trả cho đối tượng này theo phương thức chi trả </w:t>
      </w:r>
      <w:r w:rsidRPr="00557A56">
        <w:rPr>
          <w:bCs/>
          <w:sz w:val="27"/>
          <w:szCs w:val="27"/>
          <w:lang w:val="es-MX"/>
        </w:rPr>
        <w:lastRenderedPageBreak/>
        <w:t>cùng với chi trả lương hằng tháng nên không cần cam kết. Măt khác, đối tượng được hưởng hỗ trợ và mức hỗ trợ này theo vùng, giáo viên, cán bộ quản lý giáo dục đang công tác mặc nhiên được hưởng theo Nghị quyết.</w:t>
      </w:r>
    </w:p>
    <w:p w14:paraId="305E8700" w14:textId="77777777" w:rsidR="00557A56" w:rsidRPr="00557A56" w:rsidRDefault="00557A56" w:rsidP="00557A56">
      <w:pPr>
        <w:pStyle w:val="Bodytext20"/>
        <w:spacing w:before="120" w:after="120"/>
        <w:ind w:firstLine="720"/>
        <w:jc w:val="both"/>
        <w:rPr>
          <w:bCs/>
          <w:sz w:val="27"/>
          <w:szCs w:val="27"/>
          <w:lang w:val="es-MX"/>
        </w:rPr>
      </w:pPr>
      <w:r w:rsidRPr="00557A56">
        <w:rPr>
          <w:bCs/>
          <w:sz w:val="27"/>
          <w:szCs w:val="27"/>
          <w:lang w:val="es-MX"/>
        </w:rPr>
        <w:t>(iii) Dự thảo Nghị quyết có quy định về việc bồi hoàn kinh phí thu hút, tuy nhiên, chưa quy định về phương án xử lý trong trường hợp người phải bồi hoàn kinh phí thu hút không thực hiện trách nhiệm bồi hoàn. Ngoài ra, đề nghị cân nhắc bổ sung các trường hợp miễn, giảm kinh phí bồi hoàn; bổ sung quy định về trường hợp người phải bồi hoàn kinh phí được thực hiện trách nhiệm bồi hoàn theo đợt.</w:t>
      </w:r>
    </w:p>
    <w:p w14:paraId="356DE477" w14:textId="77777777" w:rsidR="00557A56" w:rsidRPr="00557A56" w:rsidRDefault="00557A56" w:rsidP="00557A56">
      <w:pPr>
        <w:pStyle w:val="Bodytext20"/>
        <w:spacing w:before="120" w:after="120"/>
        <w:ind w:firstLine="720"/>
        <w:jc w:val="both"/>
        <w:rPr>
          <w:bCs/>
          <w:sz w:val="27"/>
          <w:szCs w:val="27"/>
          <w:lang w:val="es-MX"/>
        </w:rPr>
      </w:pPr>
      <w:r w:rsidRPr="00557A56">
        <w:rPr>
          <w:bCs/>
          <w:sz w:val="27"/>
          <w:szCs w:val="27"/>
          <w:lang w:val="es-MX"/>
        </w:rPr>
        <w:t>Sở Giáo dục và Đào tạo tiếp thu điều chỉnh: đưa nội dung “Trả và thu hồi bồi hoàn” vào dự thảo Nghị quyết. Không đưa quy định về phương án xử lý trong trường hợp người phải bồi hoàn kinh phí thu hút không thực hiện trách nhiệm bồi hoàn và không bổ sung các trường hợp miễn, giảm kinh phí bồi hoàn vì mức hỗ trợ. Lý do, trong dự thảo Nghị quyết đã có nêu cụ thể các đối tượng phải bồi hoàn; mức thu hút, hỗ trợ không lớn nên không cần thiết phải có miễn, giảm kinh phí bồi hoàn.</w:t>
      </w:r>
    </w:p>
    <w:p w14:paraId="53E27E6C" w14:textId="77777777" w:rsidR="00557A56" w:rsidRPr="00557A56" w:rsidRDefault="00557A56" w:rsidP="00557A56">
      <w:pPr>
        <w:pStyle w:val="Bodytext20"/>
        <w:spacing w:before="120" w:after="120"/>
        <w:ind w:firstLine="720"/>
        <w:jc w:val="both"/>
        <w:rPr>
          <w:bCs/>
          <w:sz w:val="27"/>
          <w:szCs w:val="27"/>
          <w:lang w:val="es-MX"/>
        </w:rPr>
      </w:pPr>
      <w:r w:rsidRPr="00557A56">
        <w:rPr>
          <w:bCs/>
          <w:sz w:val="27"/>
          <w:szCs w:val="27"/>
          <w:lang w:val="es-MX"/>
        </w:rPr>
        <w:t>2. Ý kiến của Bộ Tài chính tại Công văn số 7354/BTC-NSNN ngày 15/7/2024 về việc tham gia ý kiến chủ trương và dự thảo Nghị quyết ban hành chính sách của tỉnh Tây Ninh</w:t>
      </w:r>
    </w:p>
    <w:p w14:paraId="3318E33B" w14:textId="77777777" w:rsidR="00557A56" w:rsidRPr="00557A56" w:rsidRDefault="00557A56" w:rsidP="00557A56">
      <w:pPr>
        <w:pStyle w:val="Bodytext20"/>
        <w:spacing w:before="120" w:after="120"/>
        <w:ind w:firstLine="720"/>
        <w:jc w:val="both"/>
        <w:rPr>
          <w:bCs/>
          <w:sz w:val="27"/>
          <w:szCs w:val="27"/>
          <w:lang w:val="es-MX"/>
        </w:rPr>
      </w:pPr>
      <w:r w:rsidRPr="00557A56">
        <w:rPr>
          <w:bCs/>
          <w:sz w:val="27"/>
          <w:szCs w:val="27"/>
          <w:lang w:val="es-MX"/>
        </w:rPr>
        <w:t xml:space="preserve">Đề nghị tỉnh Tây Ninh rà soát hồ sơ xây dựng dự thảo Nghị quyết để đảm bảo thực hiện theo tinh thần Nghị quyết số 27-NQ/TW ngày 21/8/2018 của Ban Chấp hành Trung ương tại Hội nghị Trung ương 7 (khóa XII) và ý kiến chỉ đạo của Thủ tướng Chính phủ; quy định của Luật ban hành văn bản quy phạm pháp luật, Luật số 63/2020/QH14 ngày 18/6/2020 của Quốc hội về sửa đổi, bổ sung một số điều của Luật ban hành văn bản quy phạm pháp luật, Nghị định số 163/2016/NĐ-CP ngày 21/12/2016 của Chính phủ quy định chi tiết thi hành một số điều của Luật Ngân sách nhà nước; đồng thời, tổng hợp ý kiến của các Bộ, cơ quan có liên quan, trình Hội đồng nhân dân tỉnh theo đúng quy định pháp luật. </w:t>
      </w:r>
    </w:p>
    <w:p w14:paraId="5CD21AC9" w14:textId="77777777" w:rsidR="00557A56" w:rsidRPr="00557A56" w:rsidRDefault="00557A56" w:rsidP="00557A56">
      <w:pPr>
        <w:pStyle w:val="Bodytext20"/>
        <w:spacing w:before="120" w:after="120"/>
        <w:ind w:firstLine="720"/>
        <w:jc w:val="both"/>
        <w:rPr>
          <w:bCs/>
          <w:sz w:val="27"/>
          <w:szCs w:val="27"/>
          <w:lang w:val="es-MX"/>
        </w:rPr>
      </w:pPr>
      <w:r w:rsidRPr="00557A56">
        <w:rPr>
          <w:bCs/>
          <w:sz w:val="27"/>
          <w:szCs w:val="27"/>
          <w:lang w:val="es-MX"/>
        </w:rPr>
        <w:t>Sở Giáo dục và Đào tạo đã tiếp thu điều chỉnh hồ sơ đúng theo trình tự thủ tục đề nghị xây dựng Nghị quyết của Hội đồng nhân dân cấp tỉnh.</w:t>
      </w:r>
    </w:p>
    <w:p w14:paraId="035A6E62" w14:textId="77777777" w:rsidR="00557A56" w:rsidRPr="00557A56" w:rsidRDefault="00557A56" w:rsidP="00557A56">
      <w:pPr>
        <w:pStyle w:val="Bodytext20"/>
        <w:spacing w:before="120" w:after="120"/>
        <w:ind w:firstLine="720"/>
        <w:jc w:val="both"/>
        <w:rPr>
          <w:bCs/>
          <w:sz w:val="27"/>
          <w:szCs w:val="27"/>
          <w:lang w:val="es-MX"/>
        </w:rPr>
      </w:pPr>
      <w:r w:rsidRPr="00557A56">
        <w:rPr>
          <w:bCs/>
          <w:sz w:val="27"/>
          <w:szCs w:val="27"/>
          <w:lang w:val="es-MX"/>
        </w:rPr>
        <w:t>3. Ý kiến của Bộ Nội vụ tại Công văn số 4090/BNV-TL ngày 15/7/2024 về việc góp ý Dự thảo Nghị quyết</w:t>
      </w:r>
    </w:p>
    <w:p w14:paraId="3F496584" w14:textId="77777777" w:rsidR="00557A56" w:rsidRPr="00557A56" w:rsidRDefault="00557A56" w:rsidP="00557A56">
      <w:pPr>
        <w:pStyle w:val="Bodytext20"/>
        <w:spacing w:before="120" w:after="120"/>
        <w:ind w:firstLine="720"/>
        <w:jc w:val="both"/>
        <w:rPr>
          <w:bCs/>
          <w:sz w:val="27"/>
          <w:szCs w:val="27"/>
          <w:lang w:val="es-MX"/>
        </w:rPr>
      </w:pPr>
      <w:r w:rsidRPr="00557A56">
        <w:rPr>
          <w:bCs/>
          <w:sz w:val="27"/>
          <w:szCs w:val="27"/>
          <w:lang w:val="es-MX"/>
        </w:rPr>
        <w:t xml:space="preserve">Đề nghị UBND tỉnh Tây Ninh căn cứ quy định tại Điều 19 Luật Tổ chức chính quyền địa phương năm 2015 (sửa đổi, bổ sung năm 2019), Khoản 3 Điều 21 Nghị định số 163/2016/NĐ-CP ngày 21/12/2016 của Chính phủ quy định chi tiết thi hành một số điều của Luật Ngân sách Nhà nước và các văn bản hướng dẫn của Bộ Tài chính để báo cáo Hội đồng nhân dân tỉnh Tây Ninh xem xét, quyết định việc ban hành Nghị quyết nêu trên bản đảm phù hợp với khả năng ngân sách của địa phương và không trái với quy định hiện hành của pháp luật. </w:t>
      </w:r>
    </w:p>
    <w:p w14:paraId="31A75032" w14:textId="7DEE7D1B" w:rsidR="0072067A" w:rsidRDefault="00557A56" w:rsidP="00557A56">
      <w:pPr>
        <w:pStyle w:val="Bodytext20"/>
        <w:spacing w:before="120" w:after="120"/>
        <w:ind w:firstLine="720"/>
        <w:jc w:val="both"/>
        <w:rPr>
          <w:bCs/>
          <w:sz w:val="27"/>
          <w:szCs w:val="27"/>
          <w:lang w:val="es-MX"/>
        </w:rPr>
      </w:pPr>
      <w:r w:rsidRPr="00557A56">
        <w:rPr>
          <w:bCs/>
          <w:sz w:val="27"/>
          <w:szCs w:val="27"/>
          <w:lang w:val="es-MX"/>
        </w:rPr>
        <w:t>Sở Giáo dục và Đào tạo đã tiếp thu đề nghị xây dựng Nghị quyết của Hội đồng nhân dân cấp tỉnh bản đảm phù hợp với khả năng ngân sách của địa phương.</w:t>
      </w:r>
    </w:p>
    <w:p w14:paraId="41426F18" w14:textId="65F4B922" w:rsidR="00557A56" w:rsidRPr="00557A56" w:rsidRDefault="00557A56" w:rsidP="00557A56">
      <w:pPr>
        <w:pStyle w:val="Bodytext20"/>
        <w:spacing w:before="120" w:after="120"/>
        <w:ind w:firstLine="720"/>
        <w:jc w:val="center"/>
        <w:rPr>
          <w:bCs/>
          <w:i/>
          <w:iCs/>
          <w:sz w:val="27"/>
          <w:szCs w:val="27"/>
          <w:lang w:val="es-MX"/>
        </w:rPr>
      </w:pPr>
      <w:r w:rsidRPr="00557A56">
        <w:rPr>
          <w:bCs/>
          <w:i/>
          <w:iCs/>
          <w:sz w:val="27"/>
          <w:szCs w:val="27"/>
          <w:lang w:val="es-MX"/>
        </w:rPr>
        <w:t>(kèm phụ lục tổng hợp)</w:t>
      </w:r>
    </w:p>
    <w:p w14:paraId="7CE0CE9F" w14:textId="1514A628" w:rsidR="000B3CCB" w:rsidRPr="001E118B" w:rsidRDefault="00375CB1" w:rsidP="00C8113F">
      <w:pPr>
        <w:spacing w:before="120" w:after="100" w:afterAutospacing="1"/>
        <w:ind w:firstLine="720"/>
        <w:jc w:val="both"/>
        <w:rPr>
          <w:color w:val="auto"/>
          <w:sz w:val="27"/>
          <w:szCs w:val="27"/>
          <w:lang w:val="nl-NL"/>
        </w:rPr>
      </w:pPr>
      <w:r w:rsidRPr="001E118B">
        <w:rPr>
          <w:color w:val="auto"/>
          <w:sz w:val="27"/>
          <w:szCs w:val="27"/>
          <w:lang w:val="nl-NL"/>
        </w:rPr>
        <w:lastRenderedPageBreak/>
        <w:t xml:space="preserve">Trên đây là </w:t>
      </w:r>
      <w:r w:rsidR="00CE1A15">
        <w:rPr>
          <w:color w:val="auto"/>
          <w:sz w:val="27"/>
          <w:szCs w:val="27"/>
          <w:lang w:val="nl-NL"/>
        </w:rPr>
        <w:t>b</w:t>
      </w:r>
      <w:r w:rsidR="00CE1A15" w:rsidRPr="00CE1A15">
        <w:rPr>
          <w:color w:val="auto"/>
          <w:sz w:val="27"/>
          <w:szCs w:val="27"/>
          <w:lang w:val="nl-NL"/>
        </w:rPr>
        <w:t xml:space="preserve">ản tổng hợp, giải trình tiếp thu ý kiến góp ý của cơ quan, tổ chức, cá nhân về đề nghị xây dựng </w:t>
      </w:r>
      <w:r w:rsidR="00E81482" w:rsidRPr="00E81482">
        <w:rPr>
          <w:color w:val="auto"/>
          <w:sz w:val="27"/>
          <w:szCs w:val="27"/>
          <w:lang w:val="nl-NL"/>
        </w:rPr>
        <w:t>Nghị quyết quy định chính sách thu hút và hỗ trợ đối với giáo viên tại cơ sở giáo dục mầm non công lập trên địa bàn tỉnh Tây Ninh, giai đoạn 2024-2030</w:t>
      </w:r>
      <w:r w:rsidR="009D77A5" w:rsidRPr="001E118B">
        <w:rPr>
          <w:color w:val="auto"/>
          <w:sz w:val="27"/>
          <w:szCs w:val="27"/>
          <w:lang w:val="nl-NL"/>
        </w:rPr>
        <w:t>.</w:t>
      </w:r>
    </w:p>
    <w:tbl>
      <w:tblPr>
        <w:tblW w:w="4630" w:type="pct"/>
        <w:tblInd w:w="-115" w:type="dxa"/>
        <w:tblLook w:val="0000" w:firstRow="0" w:lastRow="0" w:firstColumn="0" w:lastColumn="0" w:noHBand="0" w:noVBand="0"/>
      </w:tblPr>
      <w:tblGrid>
        <w:gridCol w:w="4793"/>
        <w:gridCol w:w="3610"/>
      </w:tblGrid>
      <w:tr w:rsidR="004C58A5" w:rsidRPr="00456B47" w14:paraId="27995D63" w14:textId="77777777" w:rsidTr="009E5CDF">
        <w:tc>
          <w:tcPr>
            <w:tcW w:w="2852" w:type="pct"/>
            <w:tcMar>
              <w:top w:w="0" w:type="dxa"/>
              <w:left w:w="115" w:type="dxa"/>
              <w:bottom w:w="0" w:type="dxa"/>
              <w:right w:w="115" w:type="dxa"/>
            </w:tcMar>
          </w:tcPr>
          <w:p w14:paraId="1962576A" w14:textId="77777777" w:rsidR="004C58A5" w:rsidRPr="00456B47" w:rsidRDefault="004C58A5" w:rsidP="009E5CDF">
            <w:pPr>
              <w:jc w:val="both"/>
              <w:rPr>
                <w:color w:val="auto"/>
                <w:sz w:val="23"/>
                <w:szCs w:val="23"/>
              </w:rPr>
            </w:pPr>
            <w:r w:rsidRPr="00456B47">
              <w:rPr>
                <w:b/>
                <w:bCs/>
                <w:i/>
                <w:iCs/>
                <w:color w:val="auto"/>
                <w:sz w:val="23"/>
                <w:szCs w:val="23"/>
              </w:rPr>
              <w:t>Nơi nhận:</w:t>
            </w:r>
          </w:p>
        </w:tc>
        <w:tc>
          <w:tcPr>
            <w:tcW w:w="0" w:type="auto"/>
            <w:tcMar>
              <w:top w:w="0" w:type="dxa"/>
              <w:left w:w="115" w:type="dxa"/>
              <w:bottom w:w="0" w:type="dxa"/>
              <w:right w:w="115" w:type="dxa"/>
            </w:tcMar>
          </w:tcPr>
          <w:p w14:paraId="6CC0480F" w14:textId="77777777" w:rsidR="004C58A5" w:rsidRPr="00456B47" w:rsidRDefault="004C58A5" w:rsidP="009E5CDF">
            <w:pPr>
              <w:jc w:val="center"/>
              <w:rPr>
                <w:color w:val="auto"/>
                <w:sz w:val="27"/>
                <w:szCs w:val="27"/>
              </w:rPr>
            </w:pPr>
            <w:r w:rsidRPr="00456B47">
              <w:rPr>
                <w:b/>
                <w:bCs/>
                <w:color w:val="auto"/>
                <w:sz w:val="27"/>
                <w:szCs w:val="27"/>
              </w:rPr>
              <w:t>KT. GIÁM ĐỐC</w:t>
            </w:r>
          </w:p>
        </w:tc>
      </w:tr>
      <w:tr w:rsidR="004C58A5" w:rsidRPr="00456B47" w14:paraId="57896F2A" w14:textId="77777777" w:rsidTr="009E5CDF">
        <w:tc>
          <w:tcPr>
            <w:tcW w:w="2852" w:type="pct"/>
            <w:tcMar>
              <w:top w:w="0" w:type="dxa"/>
              <w:left w:w="115" w:type="dxa"/>
              <w:bottom w:w="0" w:type="dxa"/>
              <w:right w:w="115" w:type="dxa"/>
            </w:tcMar>
          </w:tcPr>
          <w:p w14:paraId="41A07535" w14:textId="77777777" w:rsidR="004C58A5" w:rsidRPr="00456B47" w:rsidRDefault="004C58A5" w:rsidP="009E5CDF">
            <w:pPr>
              <w:jc w:val="both"/>
              <w:rPr>
                <w:color w:val="auto"/>
                <w:sz w:val="23"/>
                <w:szCs w:val="23"/>
              </w:rPr>
            </w:pPr>
            <w:r w:rsidRPr="00456B47">
              <w:rPr>
                <w:color w:val="auto"/>
                <w:sz w:val="23"/>
                <w:szCs w:val="23"/>
              </w:rPr>
              <w:t>- UBND tỉnh;</w:t>
            </w:r>
          </w:p>
          <w:p w14:paraId="43BD4EB7" w14:textId="77777777" w:rsidR="004C58A5" w:rsidRDefault="004C58A5" w:rsidP="009E5CDF">
            <w:pPr>
              <w:jc w:val="both"/>
              <w:rPr>
                <w:color w:val="auto"/>
                <w:sz w:val="23"/>
                <w:szCs w:val="23"/>
              </w:rPr>
            </w:pPr>
            <w:r w:rsidRPr="00456B47">
              <w:rPr>
                <w:color w:val="auto"/>
                <w:sz w:val="23"/>
                <w:szCs w:val="23"/>
              </w:rPr>
              <w:t>- Ban VHXH, HĐND tỉnh;</w:t>
            </w:r>
          </w:p>
          <w:p w14:paraId="23C8DB48" w14:textId="6152CE84" w:rsidR="004C58A5" w:rsidRPr="00456B47" w:rsidRDefault="004C58A5" w:rsidP="009E5CDF">
            <w:pPr>
              <w:jc w:val="both"/>
              <w:rPr>
                <w:color w:val="auto"/>
                <w:sz w:val="23"/>
                <w:szCs w:val="23"/>
              </w:rPr>
            </w:pPr>
            <w:r>
              <w:rPr>
                <w:color w:val="auto"/>
                <w:sz w:val="23"/>
                <w:szCs w:val="23"/>
              </w:rPr>
              <w:t>- Sở Tư pháp (để biết);</w:t>
            </w:r>
          </w:p>
          <w:p w14:paraId="5081A1DD" w14:textId="77777777" w:rsidR="004C58A5" w:rsidRPr="00456B47" w:rsidRDefault="004C58A5" w:rsidP="009E5CDF">
            <w:pPr>
              <w:jc w:val="both"/>
              <w:rPr>
                <w:color w:val="auto"/>
                <w:sz w:val="23"/>
                <w:szCs w:val="23"/>
              </w:rPr>
            </w:pPr>
            <w:r w:rsidRPr="00456B47">
              <w:rPr>
                <w:color w:val="auto"/>
                <w:sz w:val="23"/>
                <w:szCs w:val="23"/>
              </w:rPr>
              <w:t xml:space="preserve">- </w:t>
            </w:r>
            <w:r>
              <w:rPr>
                <w:color w:val="auto"/>
                <w:sz w:val="23"/>
                <w:szCs w:val="23"/>
              </w:rPr>
              <w:t>Giám đốc</w:t>
            </w:r>
            <w:r w:rsidRPr="00456B47">
              <w:rPr>
                <w:color w:val="auto"/>
                <w:sz w:val="23"/>
                <w:szCs w:val="23"/>
              </w:rPr>
              <w:t xml:space="preserve"> Sở</w:t>
            </w:r>
            <w:r>
              <w:rPr>
                <w:color w:val="auto"/>
                <w:sz w:val="23"/>
                <w:szCs w:val="23"/>
              </w:rPr>
              <w:t xml:space="preserve"> (báo cáo)</w:t>
            </w:r>
            <w:r w:rsidRPr="00456B47">
              <w:rPr>
                <w:color w:val="auto"/>
                <w:sz w:val="23"/>
                <w:szCs w:val="23"/>
              </w:rPr>
              <w:t>;</w:t>
            </w:r>
          </w:p>
        </w:tc>
        <w:tc>
          <w:tcPr>
            <w:tcW w:w="0" w:type="auto"/>
            <w:tcMar>
              <w:top w:w="0" w:type="dxa"/>
              <w:left w:w="115" w:type="dxa"/>
              <w:bottom w:w="0" w:type="dxa"/>
              <w:right w:w="115" w:type="dxa"/>
            </w:tcMar>
          </w:tcPr>
          <w:p w14:paraId="182B7DE5" w14:textId="77777777" w:rsidR="004C58A5" w:rsidRPr="00456B47" w:rsidRDefault="004C58A5" w:rsidP="009E5CDF">
            <w:pPr>
              <w:jc w:val="center"/>
              <w:rPr>
                <w:b/>
                <w:color w:val="auto"/>
                <w:sz w:val="27"/>
                <w:szCs w:val="27"/>
              </w:rPr>
            </w:pPr>
            <w:r w:rsidRPr="00456B47">
              <w:rPr>
                <w:b/>
                <w:color w:val="auto"/>
                <w:sz w:val="27"/>
                <w:szCs w:val="27"/>
              </w:rPr>
              <w:t>PHÓ GIÁM ĐỐC</w:t>
            </w:r>
          </w:p>
        </w:tc>
      </w:tr>
      <w:tr w:rsidR="004C58A5" w:rsidRPr="00456B47" w14:paraId="13713C00" w14:textId="77777777" w:rsidTr="009E5CDF">
        <w:tc>
          <w:tcPr>
            <w:tcW w:w="2852" w:type="pct"/>
            <w:tcMar>
              <w:top w:w="0" w:type="dxa"/>
              <w:left w:w="115" w:type="dxa"/>
              <w:bottom w:w="0" w:type="dxa"/>
              <w:right w:w="115" w:type="dxa"/>
            </w:tcMar>
          </w:tcPr>
          <w:p w14:paraId="4E7A8835" w14:textId="77777777" w:rsidR="004C58A5" w:rsidRPr="00456B47" w:rsidRDefault="004C58A5" w:rsidP="009E5CDF">
            <w:pPr>
              <w:jc w:val="both"/>
              <w:rPr>
                <w:color w:val="auto"/>
                <w:sz w:val="23"/>
                <w:szCs w:val="23"/>
              </w:rPr>
            </w:pPr>
            <w:r w:rsidRPr="00456B47">
              <w:rPr>
                <w:color w:val="auto"/>
                <w:sz w:val="23"/>
                <w:szCs w:val="23"/>
              </w:rPr>
              <w:t>- Lưu: VP, KHTC.</w:t>
            </w:r>
          </w:p>
        </w:tc>
        <w:tc>
          <w:tcPr>
            <w:tcW w:w="0" w:type="auto"/>
            <w:tcMar>
              <w:top w:w="0" w:type="dxa"/>
              <w:left w:w="115" w:type="dxa"/>
              <w:bottom w:w="0" w:type="dxa"/>
              <w:right w:w="115" w:type="dxa"/>
            </w:tcMar>
          </w:tcPr>
          <w:p w14:paraId="4DC82CF3" w14:textId="77777777" w:rsidR="004C58A5" w:rsidRPr="00456B47" w:rsidRDefault="004C58A5" w:rsidP="009E5CDF">
            <w:pPr>
              <w:jc w:val="both"/>
              <w:rPr>
                <w:color w:val="auto"/>
                <w:sz w:val="27"/>
                <w:szCs w:val="27"/>
              </w:rPr>
            </w:pPr>
          </w:p>
        </w:tc>
      </w:tr>
    </w:tbl>
    <w:p w14:paraId="49EBB55F" w14:textId="368FC9C7" w:rsidR="00450412" w:rsidRDefault="00450412" w:rsidP="000C6D60">
      <w:pPr>
        <w:tabs>
          <w:tab w:val="left" w:pos="2225"/>
        </w:tabs>
        <w:rPr>
          <w:color w:val="auto"/>
          <w:sz w:val="27"/>
          <w:szCs w:val="27"/>
          <w:lang w:val="nl-NL"/>
        </w:rPr>
      </w:pPr>
    </w:p>
    <w:p w14:paraId="453C9841" w14:textId="40A9E1F6" w:rsidR="0072067A" w:rsidRDefault="0072067A" w:rsidP="000C6D60">
      <w:pPr>
        <w:tabs>
          <w:tab w:val="left" w:pos="2225"/>
        </w:tabs>
        <w:rPr>
          <w:color w:val="auto"/>
          <w:sz w:val="27"/>
          <w:szCs w:val="27"/>
          <w:lang w:val="nl-NL"/>
        </w:rPr>
      </w:pPr>
    </w:p>
    <w:p w14:paraId="504E66DE" w14:textId="6ACD3DF2" w:rsidR="0072067A" w:rsidRDefault="0072067A" w:rsidP="000C6D60">
      <w:pPr>
        <w:tabs>
          <w:tab w:val="left" w:pos="2225"/>
        </w:tabs>
        <w:rPr>
          <w:color w:val="auto"/>
          <w:sz w:val="27"/>
          <w:szCs w:val="27"/>
          <w:lang w:val="nl-NL"/>
        </w:rPr>
      </w:pPr>
    </w:p>
    <w:p w14:paraId="5ECE4AF3" w14:textId="2B1E249F" w:rsidR="0072067A" w:rsidRDefault="0072067A" w:rsidP="000C6D60">
      <w:pPr>
        <w:tabs>
          <w:tab w:val="left" w:pos="2225"/>
        </w:tabs>
        <w:rPr>
          <w:color w:val="auto"/>
          <w:sz w:val="27"/>
          <w:szCs w:val="27"/>
          <w:lang w:val="nl-NL"/>
        </w:rPr>
      </w:pPr>
    </w:p>
    <w:p w14:paraId="3E6FA128" w14:textId="5B865A9D" w:rsidR="0072067A" w:rsidRDefault="0072067A" w:rsidP="000C6D60">
      <w:pPr>
        <w:tabs>
          <w:tab w:val="left" w:pos="2225"/>
        </w:tabs>
        <w:rPr>
          <w:color w:val="auto"/>
          <w:sz w:val="27"/>
          <w:szCs w:val="27"/>
          <w:lang w:val="nl-NL"/>
        </w:rPr>
      </w:pPr>
    </w:p>
    <w:p w14:paraId="4C4F2621" w14:textId="1376ABD0" w:rsidR="0072067A" w:rsidRDefault="0072067A" w:rsidP="000C6D60">
      <w:pPr>
        <w:tabs>
          <w:tab w:val="left" w:pos="2225"/>
        </w:tabs>
        <w:rPr>
          <w:color w:val="auto"/>
          <w:sz w:val="27"/>
          <w:szCs w:val="27"/>
          <w:lang w:val="nl-NL"/>
        </w:rPr>
      </w:pPr>
    </w:p>
    <w:p w14:paraId="4AAA0CA6" w14:textId="78B41E15" w:rsidR="0072067A" w:rsidRDefault="0072067A" w:rsidP="000C6D60">
      <w:pPr>
        <w:tabs>
          <w:tab w:val="left" w:pos="2225"/>
        </w:tabs>
        <w:rPr>
          <w:color w:val="auto"/>
          <w:sz w:val="27"/>
          <w:szCs w:val="27"/>
          <w:lang w:val="nl-NL"/>
        </w:rPr>
      </w:pPr>
    </w:p>
    <w:p w14:paraId="30F30D68" w14:textId="5F2B9AB9" w:rsidR="0072067A" w:rsidRDefault="0072067A" w:rsidP="000C6D60">
      <w:pPr>
        <w:tabs>
          <w:tab w:val="left" w:pos="2225"/>
        </w:tabs>
        <w:rPr>
          <w:color w:val="auto"/>
          <w:sz w:val="27"/>
          <w:szCs w:val="27"/>
          <w:lang w:val="nl-NL"/>
        </w:rPr>
      </w:pPr>
    </w:p>
    <w:p w14:paraId="26DB9B27" w14:textId="51DBE8E1" w:rsidR="00557A56" w:rsidRDefault="00557A56" w:rsidP="000C6D60">
      <w:pPr>
        <w:tabs>
          <w:tab w:val="left" w:pos="2225"/>
        </w:tabs>
        <w:rPr>
          <w:color w:val="auto"/>
          <w:sz w:val="27"/>
          <w:szCs w:val="27"/>
          <w:lang w:val="nl-NL"/>
        </w:rPr>
      </w:pPr>
    </w:p>
    <w:p w14:paraId="7C81E50A" w14:textId="1E3CA0A7" w:rsidR="00557A56" w:rsidRDefault="00557A56" w:rsidP="000C6D60">
      <w:pPr>
        <w:tabs>
          <w:tab w:val="left" w:pos="2225"/>
        </w:tabs>
        <w:rPr>
          <w:color w:val="auto"/>
          <w:sz w:val="27"/>
          <w:szCs w:val="27"/>
          <w:lang w:val="nl-NL"/>
        </w:rPr>
      </w:pPr>
    </w:p>
    <w:p w14:paraId="16EBEF6D" w14:textId="744CEA62" w:rsidR="00557A56" w:rsidRDefault="00557A56" w:rsidP="000C6D60">
      <w:pPr>
        <w:tabs>
          <w:tab w:val="left" w:pos="2225"/>
        </w:tabs>
        <w:rPr>
          <w:color w:val="auto"/>
          <w:sz w:val="27"/>
          <w:szCs w:val="27"/>
          <w:lang w:val="nl-NL"/>
        </w:rPr>
      </w:pPr>
    </w:p>
    <w:p w14:paraId="45C89DDF" w14:textId="3C5D5FFC" w:rsidR="00557A56" w:rsidRDefault="00557A56" w:rsidP="000C6D60">
      <w:pPr>
        <w:tabs>
          <w:tab w:val="left" w:pos="2225"/>
        </w:tabs>
        <w:rPr>
          <w:color w:val="auto"/>
          <w:sz w:val="27"/>
          <w:szCs w:val="27"/>
          <w:lang w:val="nl-NL"/>
        </w:rPr>
      </w:pPr>
    </w:p>
    <w:p w14:paraId="65381691" w14:textId="33C6B894" w:rsidR="00557A56" w:rsidRDefault="00557A56" w:rsidP="000C6D60">
      <w:pPr>
        <w:tabs>
          <w:tab w:val="left" w:pos="2225"/>
        </w:tabs>
        <w:rPr>
          <w:color w:val="auto"/>
          <w:sz w:val="27"/>
          <w:szCs w:val="27"/>
          <w:lang w:val="nl-NL"/>
        </w:rPr>
      </w:pPr>
    </w:p>
    <w:p w14:paraId="69A3E1ED" w14:textId="4F1F2AF9" w:rsidR="00557A56" w:rsidRDefault="00557A56" w:rsidP="000C6D60">
      <w:pPr>
        <w:tabs>
          <w:tab w:val="left" w:pos="2225"/>
        </w:tabs>
        <w:rPr>
          <w:color w:val="auto"/>
          <w:sz w:val="27"/>
          <w:szCs w:val="27"/>
          <w:lang w:val="nl-NL"/>
        </w:rPr>
      </w:pPr>
    </w:p>
    <w:p w14:paraId="79C05F2E" w14:textId="641067E9" w:rsidR="00557A56" w:rsidRDefault="00557A56" w:rsidP="000C6D60">
      <w:pPr>
        <w:tabs>
          <w:tab w:val="left" w:pos="2225"/>
        </w:tabs>
        <w:rPr>
          <w:color w:val="auto"/>
          <w:sz w:val="27"/>
          <w:szCs w:val="27"/>
          <w:lang w:val="nl-NL"/>
        </w:rPr>
      </w:pPr>
    </w:p>
    <w:p w14:paraId="646F4DC1" w14:textId="1D06C579" w:rsidR="00557A56" w:rsidRDefault="00557A56" w:rsidP="000C6D60">
      <w:pPr>
        <w:tabs>
          <w:tab w:val="left" w:pos="2225"/>
        </w:tabs>
        <w:rPr>
          <w:color w:val="auto"/>
          <w:sz w:val="27"/>
          <w:szCs w:val="27"/>
          <w:lang w:val="nl-NL"/>
        </w:rPr>
      </w:pPr>
    </w:p>
    <w:p w14:paraId="27D27D10" w14:textId="51149AF0" w:rsidR="00557A56" w:rsidRDefault="00557A56" w:rsidP="000C6D60">
      <w:pPr>
        <w:tabs>
          <w:tab w:val="left" w:pos="2225"/>
        </w:tabs>
        <w:rPr>
          <w:color w:val="auto"/>
          <w:sz w:val="27"/>
          <w:szCs w:val="27"/>
          <w:lang w:val="nl-NL"/>
        </w:rPr>
      </w:pPr>
    </w:p>
    <w:p w14:paraId="1E88D802" w14:textId="02D39102" w:rsidR="00557A56" w:rsidRDefault="00557A56" w:rsidP="000C6D60">
      <w:pPr>
        <w:tabs>
          <w:tab w:val="left" w:pos="2225"/>
        </w:tabs>
        <w:rPr>
          <w:color w:val="auto"/>
          <w:sz w:val="27"/>
          <w:szCs w:val="27"/>
          <w:lang w:val="nl-NL"/>
        </w:rPr>
      </w:pPr>
    </w:p>
    <w:p w14:paraId="096EA9C2" w14:textId="75733B83" w:rsidR="00557A56" w:rsidRDefault="00557A56" w:rsidP="000C6D60">
      <w:pPr>
        <w:tabs>
          <w:tab w:val="left" w:pos="2225"/>
        </w:tabs>
        <w:rPr>
          <w:color w:val="auto"/>
          <w:sz w:val="27"/>
          <w:szCs w:val="27"/>
          <w:lang w:val="nl-NL"/>
        </w:rPr>
      </w:pPr>
    </w:p>
    <w:p w14:paraId="60BEFEB9" w14:textId="1A3EF0BA" w:rsidR="00557A56" w:rsidRDefault="00557A56" w:rsidP="000C6D60">
      <w:pPr>
        <w:tabs>
          <w:tab w:val="left" w:pos="2225"/>
        </w:tabs>
        <w:rPr>
          <w:color w:val="auto"/>
          <w:sz w:val="27"/>
          <w:szCs w:val="27"/>
          <w:lang w:val="nl-NL"/>
        </w:rPr>
      </w:pPr>
    </w:p>
    <w:p w14:paraId="7BA5CA29" w14:textId="224988BF" w:rsidR="00557A56" w:rsidRDefault="00557A56" w:rsidP="000C6D60">
      <w:pPr>
        <w:tabs>
          <w:tab w:val="left" w:pos="2225"/>
        </w:tabs>
        <w:rPr>
          <w:color w:val="auto"/>
          <w:sz w:val="27"/>
          <w:szCs w:val="27"/>
          <w:lang w:val="nl-NL"/>
        </w:rPr>
      </w:pPr>
    </w:p>
    <w:p w14:paraId="7A0FD8FB" w14:textId="4D040DF8" w:rsidR="00557A56" w:rsidRDefault="00557A56" w:rsidP="000C6D60">
      <w:pPr>
        <w:tabs>
          <w:tab w:val="left" w:pos="2225"/>
        </w:tabs>
        <w:rPr>
          <w:color w:val="auto"/>
          <w:sz w:val="27"/>
          <w:szCs w:val="27"/>
          <w:lang w:val="nl-NL"/>
        </w:rPr>
      </w:pPr>
    </w:p>
    <w:p w14:paraId="2F98B571" w14:textId="10757B6F" w:rsidR="00557A56" w:rsidRDefault="00557A56" w:rsidP="000C6D60">
      <w:pPr>
        <w:tabs>
          <w:tab w:val="left" w:pos="2225"/>
        </w:tabs>
        <w:rPr>
          <w:color w:val="auto"/>
          <w:sz w:val="27"/>
          <w:szCs w:val="27"/>
          <w:lang w:val="nl-NL"/>
        </w:rPr>
      </w:pPr>
    </w:p>
    <w:p w14:paraId="060CFA77" w14:textId="3AF14FFE" w:rsidR="00557A56" w:rsidRDefault="00557A56" w:rsidP="000C6D60">
      <w:pPr>
        <w:tabs>
          <w:tab w:val="left" w:pos="2225"/>
        </w:tabs>
        <w:rPr>
          <w:color w:val="auto"/>
          <w:sz w:val="27"/>
          <w:szCs w:val="27"/>
          <w:lang w:val="nl-NL"/>
        </w:rPr>
      </w:pPr>
    </w:p>
    <w:p w14:paraId="569695EB" w14:textId="6A023F9F" w:rsidR="00557A56" w:rsidRDefault="00557A56" w:rsidP="000C6D60">
      <w:pPr>
        <w:tabs>
          <w:tab w:val="left" w:pos="2225"/>
        </w:tabs>
        <w:rPr>
          <w:color w:val="auto"/>
          <w:sz w:val="27"/>
          <w:szCs w:val="27"/>
          <w:lang w:val="nl-NL"/>
        </w:rPr>
      </w:pPr>
    </w:p>
    <w:p w14:paraId="734F9C23" w14:textId="5025E1B3" w:rsidR="00557A56" w:rsidRDefault="00557A56" w:rsidP="000C6D60">
      <w:pPr>
        <w:tabs>
          <w:tab w:val="left" w:pos="2225"/>
        </w:tabs>
        <w:rPr>
          <w:color w:val="auto"/>
          <w:sz w:val="27"/>
          <w:szCs w:val="27"/>
          <w:lang w:val="nl-NL"/>
        </w:rPr>
      </w:pPr>
    </w:p>
    <w:p w14:paraId="58507AF3" w14:textId="22899DD6" w:rsidR="00557A56" w:rsidRDefault="00557A56" w:rsidP="000C6D60">
      <w:pPr>
        <w:tabs>
          <w:tab w:val="left" w:pos="2225"/>
        </w:tabs>
        <w:rPr>
          <w:color w:val="auto"/>
          <w:sz w:val="27"/>
          <w:szCs w:val="27"/>
          <w:lang w:val="nl-NL"/>
        </w:rPr>
      </w:pPr>
    </w:p>
    <w:p w14:paraId="1478E141" w14:textId="7C662B2A" w:rsidR="00557A56" w:rsidRDefault="00557A56" w:rsidP="000C6D60">
      <w:pPr>
        <w:tabs>
          <w:tab w:val="left" w:pos="2225"/>
        </w:tabs>
        <w:rPr>
          <w:color w:val="auto"/>
          <w:sz w:val="27"/>
          <w:szCs w:val="27"/>
          <w:lang w:val="nl-NL"/>
        </w:rPr>
      </w:pPr>
    </w:p>
    <w:p w14:paraId="7692DF11" w14:textId="7B849645" w:rsidR="00557A56" w:rsidRDefault="00557A56" w:rsidP="000C6D60">
      <w:pPr>
        <w:tabs>
          <w:tab w:val="left" w:pos="2225"/>
        </w:tabs>
        <w:rPr>
          <w:color w:val="auto"/>
          <w:sz w:val="27"/>
          <w:szCs w:val="27"/>
          <w:lang w:val="nl-NL"/>
        </w:rPr>
      </w:pPr>
    </w:p>
    <w:p w14:paraId="2885C217" w14:textId="2E73AAEC" w:rsidR="00557A56" w:rsidRDefault="00557A56" w:rsidP="000C6D60">
      <w:pPr>
        <w:tabs>
          <w:tab w:val="left" w:pos="2225"/>
        </w:tabs>
        <w:rPr>
          <w:color w:val="auto"/>
          <w:sz w:val="27"/>
          <w:szCs w:val="27"/>
          <w:lang w:val="nl-NL"/>
        </w:rPr>
      </w:pPr>
    </w:p>
    <w:p w14:paraId="2670ECEA" w14:textId="553D83EE" w:rsidR="00557A56" w:rsidRDefault="00557A56" w:rsidP="000C6D60">
      <w:pPr>
        <w:tabs>
          <w:tab w:val="left" w:pos="2225"/>
        </w:tabs>
        <w:rPr>
          <w:color w:val="auto"/>
          <w:sz w:val="27"/>
          <w:szCs w:val="27"/>
          <w:lang w:val="nl-NL"/>
        </w:rPr>
      </w:pPr>
    </w:p>
    <w:p w14:paraId="33FB20C5" w14:textId="44250134" w:rsidR="00557A56" w:rsidRDefault="00557A56" w:rsidP="000C6D60">
      <w:pPr>
        <w:tabs>
          <w:tab w:val="left" w:pos="2225"/>
        </w:tabs>
        <w:rPr>
          <w:color w:val="auto"/>
          <w:sz w:val="27"/>
          <w:szCs w:val="27"/>
          <w:lang w:val="nl-NL"/>
        </w:rPr>
      </w:pPr>
    </w:p>
    <w:p w14:paraId="5AAC0759" w14:textId="14A2CAE9" w:rsidR="00557A56" w:rsidRDefault="00557A56" w:rsidP="000C6D60">
      <w:pPr>
        <w:tabs>
          <w:tab w:val="left" w:pos="2225"/>
        </w:tabs>
        <w:rPr>
          <w:color w:val="auto"/>
          <w:sz w:val="27"/>
          <w:szCs w:val="27"/>
          <w:lang w:val="nl-NL"/>
        </w:rPr>
      </w:pPr>
    </w:p>
    <w:p w14:paraId="444EFD7F" w14:textId="255FDB76" w:rsidR="00557A56" w:rsidRDefault="00557A56" w:rsidP="000C6D60">
      <w:pPr>
        <w:tabs>
          <w:tab w:val="left" w:pos="2225"/>
        </w:tabs>
        <w:rPr>
          <w:color w:val="auto"/>
          <w:sz w:val="27"/>
          <w:szCs w:val="27"/>
          <w:lang w:val="nl-NL"/>
        </w:rPr>
      </w:pPr>
    </w:p>
    <w:p w14:paraId="69730E0A" w14:textId="77777777" w:rsidR="00557A56" w:rsidRDefault="00557A56" w:rsidP="000C6D60">
      <w:pPr>
        <w:tabs>
          <w:tab w:val="left" w:pos="2225"/>
        </w:tabs>
        <w:rPr>
          <w:color w:val="auto"/>
          <w:sz w:val="27"/>
          <w:szCs w:val="27"/>
          <w:lang w:val="nl-NL"/>
        </w:rPr>
      </w:pPr>
    </w:p>
    <w:p w14:paraId="48DB1515" w14:textId="17C4A604" w:rsidR="0072067A" w:rsidRDefault="0072067A" w:rsidP="000C6D60">
      <w:pPr>
        <w:tabs>
          <w:tab w:val="left" w:pos="2225"/>
        </w:tabs>
        <w:rPr>
          <w:color w:val="auto"/>
          <w:sz w:val="27"/>
          <w:szCs w:val="27"/>
          <w:lang w:val="nl-NL"/>
        </w:rPr>
      </w:pPr>
    </w:p>
    <w:p w14:paraId="1B91BF01" w14:textId="77777777" w:rsidR="0072067A" w:rsidRPr="001F23DA" w:rsidRDefault="0072067A" w:rsidP="0072067A">
      <w:pPr>
        <w:pStyle w:val="Bodytext20"/>
        <w:spacing w:before="120" w:after="120"/>
        <w:ind w:firstLine="720"/>
        <w:jc w:val="center"/>
        <w:rPr>
          <w:b/>
          <w:sz w:val="27"/>
          <w:szCs w:val="27"/>
          <w:lang w:val="es-MX"/>
        </w:rPr>
      </w:pPr>
      <w:r w:rsidRPr="001F23DA">
        <w:rPr>
          <w:b/>
          <w:sz w:val="27"/>
          <w:szCs w:val="27"/>
          <w:lang w:val="es-MX"/>
        </w:rPr>
        <w:lastRenderedPageBreak/>
        <w:t>PHỤ LỤC TIẾP</w:t>
      </w:r>
      <w:bookmarkStart w:id="0" w:name="_GoBack"/>
      <w:bookmarkEnd w:id="0"/>
      <w:r w:rsidRPr="001F23DA">
        <w:rPr>
          <w:b/>
          <w:sz w:val="27"/>
          <w:szCs w:val="27"/>
          <w:lang w:val="es-MX"/>
        </w:rPr>
        <w:t xml:space="preserve"> THU, GIẢI TRÌNH</w:t>
      </w:r>
    </w:p>
    <w:tbl>
      <w:tblPr>
        <w:tblStyle w:val="TableGrid"/>
        <w:tblW w:w="9351" w:type="dxa"/>
        <w:tblLook w:val="04A0" w:firstRow="1" w:lastRow="0" w:firstColumn="1" w:lastColumn="0" w:noHBand="0" w:noVBand="1"/>
      </w:tblPr>
      <w:tblGrid>
        <w:gridCol w:w="1696"/>
        <w:gridCol w:w="993"/>
        <w:gridCol w:w="3827"/>
        <w:gridCol w:w="2835"/>
      </w:tblGrid>
      <w:tr w:rsidR="0072067A" w:rsidRPr="001F23DA" w14:paraId="27BF32EE" w14:textId="77777777" w:rsidTr="004E2F0F">
        <w:tc>
          <w:tcPr>
            <w:tcW w:w="1696" w:type="dxa"/>
          </w:tcPr>
          <w:p w14:paraId="41594D06" w14:textId="77777777" w:rsidR="0072067A" w:rsidRPr="00913A05" w:rsidRDefault="0072067A" w:rsidP="004E2F0F">
            <w:pPr>
              <w:tabs>
                <w:tab w:val="left" w:pos="990"/>
              </w:tabs>
              <w:spacing w:before="120" w:after="120"/>
              <w:jc w:val="center"/>
              <w:rPr>
                <w:b/>
                <w:bCs/>
                <w:color w:val="auto"/>
                <w:sz w:val="27"/>
                <w:szCs w:val="27"/>
                <w:lang w:val="nl-NL"/>
              </w:rPr>
            </w:pPr>
            <w:r w:rsidRPr="00913A05">
              <w:rPr>
                <w:b/>
                <w:bCs/>
                <w:color w:val="auto"/>
                <w:sz w:val="27"/>
                <w:szCs w:val="27"/>
                <w:lang w:val="nl-NL"/>
              </w:rPr>
              <w:t>Nội dung xin ý kiến</w:t>
            </w:r>
          </w:p>
        </w:tc>
        <w:tc>
          <w:tcPr>
            <w:tcW w:w="993" w:type="dxa"/>
          </w:tcPr>
          <w:p w14:paraId="19ECB9D8" w14:textId="77777777" w:rsidR="0072067A" w:rsidRPr="00913A05" w:rsidRDefault="0072067A" w:rsidP="004E2F0F">
            <w:pPr>
              <w:tabs>
                <w:tab w:val="left" w:pos="990"/>
              </w:tabs>
              <w:spacing w:before="120" w:after="120"/>
              <w:jc w:val="center"/>
              <w:rPr>
                <w:b/>
                <w:bCs/>
                <w:color w:val="auto"/>
                <w:sz w:val="27"/>
                <w:szCs w:val="27"/>
                <w:lang w:val="nl-NL"/>
              </w:rPr>
            </w:pPr>
            <w:r w:rsidRPr="00913A05">
              <w:rPr>
                <w:b/>
                <w:bCs/>
                <w:color w:val="auto"/>
                <w:sz w:val="27"/>
                <w:szCs w:val="27"/>
                <w:lang w:val="nl-NL"/>
              </w:rPr>
              <w:t>Đơn vị góp ý</w:t>
            </w:r>
          </w:p>
        </w:tc>
        <w:tc>
          <w:tcPr>
            <w:tcW w:w="3827" w:type="dxa"/>
          </w:tcPr>
          <w:p w14:paraId="29A26511" w14:textId="77777777" w:rsidR="0072067A" w:rsidRPr="00913A05" w:rsidRDefault="0072067A" w:rsidP="004E2F0F">
            <w:pPr>
              <w:tabs>
                <w:tab w:val="left" w:pos="990"/>
              </w:tabs>
              <w:spacing w:before="120" w:after="120"/>
              <w:jc w:val="center"/>
              <w:rPr>
                <w:b/>
                <w:bCs/>
                <w:color w:val="auto"/>
                <w:sz w:val="27"/>
                <w:szCs w:val="27"/>
                <w:lang w:val="nl-NL"/>
              </w:rPr>
            </w:pPr>
            <w:r w:rsidRPr="00913A05">
              <w:rPr>
                <w:b/>
                <w:bCs/>
                <w:color w:val="auto"/>
                <w:sz w:val="27"/>
                <w:szCs w:val="27"/>
                <w:lang w:val="nl-NL"/>
              </w:rPr>
              <w:t>Nội dung góp ý</w:t>
            </w:r>
          </w:p>
        </w:tc>
        <w:tc>
          <w:tcPr>
            <w:tcW w:w="2835" w:type="dxa"/>
          </w:tcPr>
          <w:p w14:paraId="560C0F99" w14:textId="77777777" w:rsidR="0072067A" w:rsidRPr="00913A05" w:rsidRDefault="0072067A" w:rsidP="004E2F0F">
            <w:pPr>
              <w:tabs>
                <w:tab w:val="left" w:pos="990"/>
              </w:tabs>
              <w:spacing w:before="120" w:after="120"/>
              <w:jc w:val="center"/>
              <w:rPr>
                <w:b/>
                <w:bCs/>
                <w:color w:val="auto"/>
                <w:sz w:val="27"/>
                <w:szCs w:val="27"/>
                <w:lang w:val="nl-NL"/>
              </w:rPr>
            </w:pPr>
            <w:r w:rsidRPr="00913A05">
              <w:rPr>
                <w:b/>
                <w:bCs/>
                <w:color w:val="auto"/>
                <w:sz w:val="27"/>
                <w:szCs w:val="27"/>
                <w:lang w:val="nl-NL"/>
              </w:rPr>
              <w:t>Nội dung tiếp thu, giải trình</w:t>
            </w:r>
          </w:p>
        </w:tc>
      </w:tr>
      <w:tr w:rsidR="0072067A" w:rsidRPr="001F23DA" w14:paraId="3F70A51B" w14:textId="77777777" w:rsidTr="004E2F0F">
        <w:tc>
          <w:tcPr>
            <w:tcW w:w="1696" w:type="dxa"/>
            <w:vMerge w:val="restart"/>
          </w:tcPr>
          <w:p w14:paraId="6D119FD6" w14:textId="77777777" w:rsidR="0072067A" w:rsidRDefault="0072067A" w:rsidP="004E2F0F">
            <w:pPr>
              <w:tabs>
                <w:tab w:val="left" w:pos="990"/>
              </w:tabs>
              <w:spacing w:before="120" w:after="120"/>
              <w:jc w:val="both"/>
              <w:rPr>
                <w:color w:val="auto"/>
                <w:sz w:val="27"/>
                <w:szCs w:val="27"/>
                <w:lang w:val="nl-NL"/>
              </w:rPr>
            </w:pPr>
            <w:r w:rsidRPr="00913A05">
              <w:rPr>
                <w:color w:val="auto"/>
                <w:sz w:val="27"/>
                <w:szCs w:val="27"/>
                <w:lang w:val="nl-NL"/>
              </w:rPr>
              <w:t>Nghị quyết quy định chính sách thu hút và hỗ trợ đối với giáo viên tại cơ sở giáo dục mầm non công lập trên địa bàn tỉnh Tây Ninh, giai đoạn 2024-2030</w:t>
            </w:r>
          </w:p>
        </w:tc>
        <w:tc>
          <w:tcPr>
            <w:tcW w:w="993" w:type="dxa"/>
          </w:tcPr>
          <w:p w14:paraId="582DCA9A" w14:textId="77777777" w:rsidR="0072067A" w:rsidRDefault="0072067A" w:rsidP="004E2F0F">
            <w:pPr>
              <w:tabs>
                <w:tab w:val="left" w:pos="990"/>
              </w:tabs>
              <w:spacing w:before="120" w:after="120"/>
              <w:jc w:val="both"/>
              <w:rPr>
                <w:color w:val="auto"/>
                <w:sz w:val="27"/>
                <w:szCs w:val="27"/>
                <w:lang w:val="nl-NL"/>
              </w:rPr>
            </w:pPr>
            <w:r>
              <w:rPr>
                <w:color w:val="auto"/>
                <w:sz w:val="27"/>
                <w:szCs w:val="27"/>
                <w:lang w:val="nl-NL"/>
              </w:rPr>
              <w:t>Bộ Giáo dục và Đào tạo</w:t>
            </w:r>
          </w:p>
        </w:tc>
        <w:tc>
          <w:tcPr>
            <w:tcW w:w="3827" w:type="dxa"/>
          </w:tcPr>
          <w:p w14:paraId="6FC26B81" w14:textId="77777777" w:rsidR="0072067A" w:rsidRDefault="0072067A" w:rsidP="004E2F0F">
            <w:pPr>
              <w:tabs>
                <w:tab w:val="left" w:pos="990"/>
              </w:tabs>
              <w:spacing w:before="120" w:after="120"/>
              <w:jc w:val="both"/>
              <w:rPr>
                <w:i/>
                <w:iCs/>
                <w:color w:val="auto"/>
                <w:sz w:val="27"/>
                <w:szCs w:val="27"/>
                <w:lang w:val="nl-NL"/>
              </w:rPr>
            </w:pPr>
            <w:r w:rsidRPr="00821A01">
              <w:rPr>
                <w:color w:val="auto"/>
                <w:sz w:val="27"/>
                <w:szCs w:val="27"/>
                <w:lang w:val="nl-NL"/>
              </w:rPr>
              <w:t xml:space="preserve">- </w:t>
            </w:r>
            <w:r w:rsidRPr="00880038">
              <w:rPr>
                <w:color w:val="auto"/>
                <w:sz w:val="27"/>
                <w:szCs w:val="27"/>
                <w:lang w:val="nl-NL"/>
              </w:rPr>
              <w:t xml:space="preserve">Điều 1: để thống nhất với tên gọi và phạm vi điều chỉnh của dự thảo Nghị quyết, đối tượng áp dụng tại điểm a, b khoản 2 Điều này nên quy định theo hướng gồm </w:t>
            </w:r>
            <w:r w:rsidRPr="00880038">
              <w:rPr>
                <w:i/>
                <w:iCs/>
                <w:color w:val="auto"/>
                <w:sz w:val="27"/>
                <w:szCs w:val="27"/>
                <w:lang w:val="nl-NL"/>
              </w:rPr>
              <w:t>“giáo viên mầm non mới tuyển dụng lần đầu”</w:t>
            </w:r>
            <w:r w:rsidRPr="00880038">
              <w:rPr>
                <w:color w:val="auto"/>
                <w:sz w:val="27"/>
                <w:szCs w:val="27"/>
                <w:lang w:val="nl-NL"/>
              </w:rPr>
              <w:t xml:space="preserve"> và </w:t>
            </w:r>
            <w:r w:rsidRPr="00880038">
              <w:rPr>
                <w:i/>
                <w:iCs/>
                <w:color w:val="auto"/>
                <w:sz w:val="27"/>
                <w:szCs w:val="27"/>
                <w:lang w:val="nl-NL"/>
              </w:rPr>
              <w:t>“giáo viên đang trực tiếp giảng dạy và giáo viên làm công tác quản lý giáo dục... tại cơ sở giáo dục mầm non công lập…”.</w:t>
            </w:r>
          </w:p>
          <w:p w14:paraId="10A333D8" w14:textId="77777777" w:rsidR="0072067A" w:rsidRDefault="0072067A" w:rsidP="004E2F0F">
            <w:pPr>
              <w:tabs>
                <w:tab w:val="left" w:pos="990"/>
              </w:tabs>
              <w:spacing w:before="120" w:after="120"/>
              <w:jc w:val="both"/>
              <w:rPr>
                <w:color w:val="auto"/>
                <w:sz w:val="27"/>
                <w:szCs w:val="27"/>
                <w:lang w:val="nl-NL"/>
              </w:rPr>
            </w:pPr>
            <w:r w:rsidRPr="00821A01">
              <w:rPr>
                <w:color w:val="auto"/>
                <w:sz w:val="27"/>
                <w:szCs w:val="27"/>
                <w:lang w:val="nl-NL"/>
              </w:rPr>
              <w:t xml:space="preserve">- </w:t>
            </w:r>
            <w:r w:rsidRPr="002204FC">
              <w:rPr>
                <w:color w:val="auto"/>
                <w:sz w:val="27"/>
                <w:szCs w:val="27"/>
                <w:lang w:val="nl-NL"/>
              </w:rPr>
              <w:t xml:space="preserve">Khoản 1 Điều 2 quy định: </w:t>
            </w:r>
            <w:r w:rsidRPr="002204FC">
              <w:rPr>
                <w:i/>
                <w:iCs/>
                <w:color w:val="auto"/>
                <w:sz w:val="27"/>
                <w:szCs w:val="27"/>
                <w:lang w:val="nl-NL"/>
              </w:rPr>
              <w:t>“1. Đảm bảo công khai, minh bạch, chặt chẽ, đối tượng được hưởng chế độ phải đáp ứng đầy đủ tiêu chuẩn, điều kiện, quy trình tuyển dụng, tự nguyện và có cam kết công tác theo quy định.”.</w:t>
            </w:r>
            <w:r w:rsidRPr="002204FC">
              <w:rPr>
                <w:color w:val="auto"/>
                <w:sz w:val="27"/>
                <w:szCs w:val="27"/>
                <w:lang w:val="nl-NL"/>
              </w:rPr>
              <w:t xml:space="preserve"> Tuy nhiên, theo nội dung dự thảo Nghị quyết thì chỉ trường hợp hưởng chính sách thu hút giáo viên tuyển dụng lần đầu thì mới yêu cầu cam kết, không quy định đối với giáo viên đang trực tiếp giảng dạy hoặc cán bộ quản lý. Vì vậy, đề nghị điều chỉnh quy định này cho phù hợp.</w:t>
            </w:r>
          </w:p>
          <w:p w14:paraId="6008A23C" w14:textId="77777777" w:rsidR="0072067A" w:rsidRDefault="0072067A" w:rsidP="004E2F0F">
            <w:pPr>
              <w:tabs>
                <w:tab w:val="left" w:pos="990"/>
              </w:tabs>
              <w:spacing w:before="120" w:after="120"/>
              <w:jc w:val="both"/>
              <w:rPr>
                <w:color w:val="auto"/>
                <w:sz w:val="27"/>
                <w:szCs w:val="27"/>
                <w:lang w:val="nl-NL"/>
              </w:rPr>
            </w:pPr>
          </w:p>
          <w:p w14:paraId="4644BD8D" w14:textId="77777777" w:rsidR="0072067A" w:rsidRPr="00821A01" w:rsidRDefault="0072067A" w:rsidP="004E2F0F">
            <w:pPr>
              <w:tabs>
                <w:tab w:val="left" w:pos="990"/>
              </w:tabs>
              <w:spacing w:before="120" w:after="120"/>
              <w:jc w:val="both"/>
              <w:rPr>
                <w:color w:val="auto"/>
                <w:sz w:val="27"/>
                <w:szCs w:val="27"/>
                <w:lang w:val="nl-NL"/>
              </w:rPr>
            </w:pPr>
            <w:r w:rsidRPr="00821A01">
              <w:rPr>
                <w:color w:val="auto"/>
                <w:sz w:val="27"/>
                <w:szCs w:val="27"/>
                <w:lang w:val="nl-NL"/>
              </w:rPr>
              <w:t>- Dự thảo Nghị quyết có quy định về việc bồi hoàn kinh phí thu hút, tuy nhiên,</w:t>
            </w:r>
            <w:r>
              <w:rPr>
                <w:color w:val="auto"/>
                <w:sz w:val="27"/>
                <w:szCs w:val="27"/>
                <w:lang w:val="nl-NL"/>
              </w:rPr>
              <w:t xml:space="preserve"> </w:t>
            </w:r>
            <w:r w:rsidRPr="00821A01">
              <w:rPr>
                <w:color w:val="auto"/>
                <w:sz w:val="27"/>
                <w:szCs w:val="27"/>
                <w:lang w:val="nl-NL"/>
              </w:rPr>
              <w:t>chưa quy định về phương án xử lý trong trường hợp người phải bồi hoàn kinh phí</w:t>
            </w:r>
            <w:r>
              <w:rPr>
                <w:color w:val="auto"/>
                <w:sz w:val="27"/>
                <w:szCs w:val="27"/>
                <w:lang w:val="nl-NL"/>
              </w:rPr>
              <w:t xml:space="preserve"> </w:t>
            </w:r>
            <w:r w:rsidRPr="00821A01">
              <w:rPr>
                <w:color w:val="auto"/>
                <w:sz w:val="27"/>
                <w:szCs w:val="27"/>
                <w:lang w:val="nl-NL"/>
              </w:rPr>
              <w:t>thu hút không thực hiện trách nhiệm bồi hoàn. Ngoài ra, đề nghị cân nhắc bổ sung</w:t>
            </w:r>
            <w:r>
              <w:rPr>
                <w:color w:val="auto"/>
                <w:sz w:val="27"/>
                <w:szCs w:val="27"/>
                <w:lang w:val="nl-NL"/>
              </w:rPr>
              <w:t xml:space="preserve"> </w:t>
            </w:r>
            <w:r w:rsidRPr="00821A01">
              <w:rPr>
                <w:color w:val="auto"/>
                <w:sz w:val="27"/>
                <w:szCs w:val="27"/>
                <w:lang w:val="nl-NL"/>
              </w:rPr>
              <w:t>các trường hợp miễn, giảm kinh phí bồi hoàn; bổ sung quy định về trường hợp</w:t>
            </w:r>
            <w:r>
              <w:rPr>
                <w:color w:val="auto"/>
                <w:sz w:val="27"/>
                <w:szCs w:val="27"/>
                <w:lang w:val="nl-NL"/>
              </w:rPr>
              <w:t xml:space="preserve"> </w:t>
            </w:r>
            <w:r w:rsidRPr="00821A01">
              <w:rPr>
                <w:color w:val="auto"/>
                <w:sz w:val="27"/>
                <w:szCs w:val="27"/>
                <w:lang w:val="nl-NL"/>
              </w:rPr>
              <w:t>người phải bồi hoàn kinh phí được thực hiện trách nhiệm bồi hoàn theo đợt.</w:t>
            </w:r>
          </w:p>
        </w:tc>
        <w:tc>
          <w:tcPr>
            <w:tcW w:w="2835" w:type="dxa"/>
          </w:tcPr>
          <w:p w14:paraId="56289753" w14:textId="77777777" w:rsidR="0072067A" w:rsidRDefault="0072067A" w:rsidP="004E2F0F">
            <w:pPr>
              <w:tabs>
                <w:tab w:val="left" w:pos="990"/>
              </w:tabs>
              <w:spacing w:before="120" w:after="120"/>
              <w:jc w:val="both"/>
              <w:rPr>
                <w:color w:val="auto"/>
                <w:sz w:val="27"/>
                <w:szCs w:val="27"/>
                <w:lang w:val="nl-NL"/>
              </w:rPr>
            </w:pPr>
            <w:r>
              <w:rPr>
                <w:color w:val="auto"/>
                <w:sz w:val="27"/>
                <w:szCs w:val="27"/>
                <w:lang w:val="nl-NL"/>
              </w:rPr>
              <w:t xml:space="preserve">- </w:t>
            </w:r>
            <w:r w:rsidRPr="002204FC">
              <w:rPr>
                <w:color w:val="auto"/>
                <w:sz w:val="27"/>
                <w:szCs w:val="27"/>
                <w:lang w:val="nl-NL"/>
              </w:rPr>
              <w:t xml:space="preserve">Sở Giáo dục và Đạo tạo tiếp thu điều chỉnh </w:t>
            </w:r>
            <w:r w:rsidRPr="002204FC">
              <w:rPr>
                <w:i/>
                <w:iCs/>
                <w:color w:val="auto"/>
                <w:sz w:val="27"/>
                <w:szCs w:val="27"/>
                <w:lang w:val="nl-NL"/>
              </w:rPr>
              <w:t>“Đối tượng áp dụng”</w:t>
            </w:r>
            <w:r w:rsidRPr="002204FC">
              <w:rPr>
                <w:color w:val="auto"/>
                <w:sz w:val="27"/>
                <w:szCs w:val="27"/>
                <w:lang w:val="nl-NL"/>
              </w:rPr>
              <w:t xml:space="preserve"> như </w:t>
            </w:r>
            <w:r>
              <w:rPr>
                <w:color w:val="auto"/>
                <w:sz w:val="27"/>
                <w:szCs w:val="27"/>
                <w:lang w:val="nl-NL"/>
              </w:rPr>
              <w:t>góp ý</w:t>
            </w:r>
            <w:r w:rsidRPr="002204FC">
              <w:rPr>
                <w:color w:val="auto"/>
                <w:sz w:val="27"/>
                <w:szCs w:val="27"/>
                <w:lang w:val="nl-NL"/>
              </w:rPr>
              <w:t>.</w:t>
            </w:r>
          </w:p>
          <w:p w14:paraId="6E422178" w14:textId="77777777" w:rsidR="0072067A" w:rsidRDefault="0072067A" w:rsidP="004E2F0F">
            <w:pPr>
              <w:tabs>
                <w:tab w:val="left" w:pos="990"/>
              </w:tabs>
              <w:spacing w:before="120" w:after="120"/>
              <w:jc w:val="both"/>
              <w:rPr>
                <w:color w:val="auto"/>
                <w:sz w:val="27"/>
                <w:szCs w:val="27"/>
                <w:lang w:val="nl-NL"/>
              </w:rPr>
            </w:pPr>
          </w:p>
          <w:p w14:paraId="7A0ADC05" w14:textId="77777777" w:rsidR="0072067A" w:rsidRDefault="0072067A" w:rsidP="004E2F0F">
            <w:pPr>
              <w:tabs>
                <w:tab w:val="left" w:pos="990"/>
              </w:tabs>
              <w:spacing w:before="120" w:after="120"/>
              <w:jc w:val="both"/>
              <w:rPr>
                <w:color w:val="auto"/>
                <w:sz w:val="27"/>
                <w:szCs w:val="27"/>
                <w:lang w:val="nl-NL"/>
              </w:rPr>
            </w:pPr>
          </w:p>
          <w:p w14:paraId="0DA7AD85" w14:textId="77777777" w:rsidR="0072067A" w:rsidRDefault="0072067A" w:rsidP="004E2F0F">
            <w:pPr>
              <w:tabs>
                <w:tab w:val="left" w:pos="990"/>
              </w:tabs>
              <w:spacing w:before="120" w:after="120"/>
              <w:jc w:val="both"/>
              <w:rPr>
                <w:color w:val="auto"/>
                <w:sz w:val="27"/>
                <w:szCs w:val="27"/>
                <w:lang w:val="nl-NL"/>
              </w:rPr>
            </w:pPr>
          </w:p>
          <w:p w14:paraId="74B88AF9" w14:textId="77777777" w:rsidR="0072067A" w:rsidRDefault="0072067A" w:rsidP="004E2F0F">
            <w:pPr>
              <w:tabs>
                <w:tab w:val="left" w:pos="990"/>
              </w:tabs>
              <w:spacing w:before="120" w:after="120"/>
              <w:jc w:val="both"/>
              <w:rPr>
                <w:color w:val="auto"/>
                <w:sz w:val="27"/>
                <w:szCs w:val="27"/>
                <w:lang w:val="nl-NL"/>
              </w:rPr>
            </w:pPr>
          </w:p>
          <w:p w14:paraId="66B8737B" w14:textId="77777777" w:rsidR="0072067A" w:rsidRDefault="0072067A" w:rsidP="004E2F0F">
            <w:pPr>
              <w:tabs>
                <w:tab w:val="left" w:pos="990"/>
              </w:tabs>
              <w:spacing w:before="120" w:after="120"/>
              <w:jc w:val="both"/>
              <w:rPr>
                <w:color w:val="auto"/>
                <w:sz w:val="27"/>
                <w:szCs w:val="27"/>
                <w:lang w:val="nl-NL"/>
              </w:rPr>
            </w:pPr>
            <w:r>
              <w:rPr>
                <w:color w:val="auto"/>
                <w:sz w:val="27"/>
                <w:szCs w:val="27"/>
                <w:lang w:val="nl-NL"/>
              </w:rPr>
              <w:t xml:space="preserve">- </w:t>
            </w:r>
            <w:r w:rsidRPr="002204FC">
              <w:rPr>
                <w:color w:val="auto"/>
                <w:sz w:val="27"/>
                <w:szCs w:val="27"/>
                <w:lang w:val="nl-NL"/>
              </w:rPr>
              <w:t>Sở Giáo dục và Đào tạo không yêu cầu cam kết đối với giáo viên và cán bộ quản lý giáo dục. Lý do, thời gian chi trả cho đối tượng này theo phương thức chi trả cùng với chi trả lương hằng tháng nên không cần cam kết. Măt khác, đối tượng được hưởng hỗ trợ và mức hỗ trợ này theo vùng, giáo viên, cán bộ quản lý giáo dục đang công tác mặc nhiên được hưởng theo Nghị quyết.</w:t>
            </w:r>
          </w:p>
          <w:p w14:paraId="4D332DCB" w14:textId="77777777" w:rsidR="0072067A" w:rsidRDefault="0072067A" w:rsidP="004E2F0F">
            <w:pPr>
              <w:tabs>
                <w:tab w:val="left" w:pos="990"/>
              </w:tabs>
              <w:spacing w:before="120" w:after="120"/>
              <w:jc w:val="both"/>
              <w:rPr>
                <w:color w:val="auto"/>
                <w:sz w:val="27"/>
                <w:szCs w:val="27"/>
                <w:lang w:val="nl-NL"/>
              </w:rPr>
            </w:pPr>
            <w:r>
              <w:rPr>
                <w:color w:val="auto"/>
                <w:sz w:val="27"/>
                <w:szCs w:val="27"/>
                <w:lang w:val="nl-NL"/>
              </w:rPr>
              <w:t xml:space="preserve">- </w:t>
            </w:r>
            <w:r w:rsidRPr="00D152A7">
              <w:rPr>
                <w:color w:val="auto"/>
                <w:sz w:val="27"/>
                <w:szCs w:val="27"/>
                <w:lang w:val="nl-NL"/>
              </w:rPr>
              <w:t xml:space="preserve">Sở Giáo dục và Đào tạo tiếp thu điều chỉnh: đưa nội dung </w:t>
            </w:r>
            <w:r w:rsidRPr="00D152A7">
              <w:rPr>
                <w:i/>
                <w:iCs/>
                <w:color w:val="auto"/>
                <w:sz w:val="27"/>
                <w:szCs w:val="27"/>
                <w:lang w:val="nl-NL"/>
              </w:rPr>
              <w:t>“Trả và thu hồi bồi hoàn”</w:t>
            </w:r>
            <w:r w:rsidRPr="00D152A7">
              <w:rPr>
                <w:color w:val="auto"/>
                <w:sz w:val="27"/>
                <w:szCs w:val="27"/>
                <w:lang w:val="nl-NL"/>
              </w:rPr>
              <w:t xml:space="preserve"> vào dự thảo Nghị quyết. Không đưa quy định về phương án xử lý trong trường hợp người phải bồi hoàn kinh phí thu hút không thực hiện trách nhiệm bồi hoàn và không bổ sung các trường hợp miễn, giảm kinh phí bồi hoàn vì </w:t>
            </w:r>
            <w:r w:rsidRPr="00D152A7">
              <w:rPr>
                <w:color w:val="auto"/>
                <w:sz w:val="27"/>
                <w:szCs w:val="27"/>
                <w:lang w:val="nl-NL"/>
              </w:rPr>
              <w:lastRenderedPageBreak/>
              <w:t>mức hỗ trợ. Lý do, trong dự thảo Nghị quyết đã có nêu cụ thể các đối tượng phải bồi hoàn; mức thu hút, hỗ trợ không lớn nên không cần thiết phải có miễn, giảm kinh phí bồi hoàn.</w:t>
            </w:r>
          </w:p>
        </w:tc>
      </w:tr>
      <w:tr w:rsidR="0072067A" w:rsidRPr="001F23DA" w14:paraId="47C9AAE2" w14:textId="77777777" w:rsidTr="004E2F0F">
        <w:tc>
          <w:tcPr>
            <w:tcW w:w="1696" w:type="dxa"/>
            <w:vMerge/>
          </w:tcPr>
          <w:p w14:paraId="5F7AC6E9" w14:textId="77777777" w:rsidR="0072067A" w:rsidRDefault="0072067A" w:rsidP="004E2F0F">
            <w:pPr>
              <w:tabs>
                <w:tab w:val="left" w:pos="990"/>
              </w:tabs>
              <w:spacing w:before="120" w:after="120"/>
              <w:jc w:val="both"/>
              <w:rPr>
                <w:color w:val="auto"/>
                <w:sz w:val="27"/>
                <w:szCs w:val="27"/>
                <w:lang w:val="nl-NL"/>
              </w:rPr>
            </w:pPr>
          </w:p>
        </w:tc>
        <w:tc>
          <w:tcPr>
            <w:tcW w:w="993" w:type="dxa"/>
          </w:tcPr>
          <w:p w14:paraId="042DCB24" w14:textId="77777777" w:rsidR="0072067A" w:rsidRDefault="0072067A" w:rsidP="004E2F0F">
            <w:pPr>
              <w:tabs>
                <w:tab w:val="left" w:pos="990"/>
              </w:tabs>
              <w:spacing w:before="120" w:after="120"/>
              <w:jc w:val="both"/>
              <w:rPr>
                <w:color w:val="auto"/>
                <w:sz w:val="27"/>
                <w:szCs w:val="27"/>
                <w:lang w:val="nl-NL"/>
              </w:rPr>
            </w:pPr>
            <w:r>
              <w:rPr>
                <w:color w:val="auto"/>
                <w:sz w:val="27"/>
                <w:szCs w:val="27"/>
                <w:lang w:val="nl-NL"/>
              </w:rPr>
              <w:t>Bộ Tài chính</w:t>
            </w:r>
          </w:p>
        </w:tc>
        <w:tc>
          <w:tcPr>
            <w:tcW w:w="3827" w:type="dxa"/>
          </w:tcPr>
          <w:p w14:paraId="6BD6C62B" w14:textId="77777777" w:rsidR="0072067A" w:rsidRDefault="0072067A" w:rsidP="004E2F0F">
            <w:pPr>
              <w:tabs>
                <w:tab w:val="left" w:pos="990"/>
              </w:tabs>
              <w:spacing w:before="120" w:after="120"/>
              <w:jc w:val="both"/>
              <w:rPr>
                <w:color w:val="auto"/>
                <w:sz w:val="27"/>
                <w:szCs w:val="27"/>
                <w:lang w:val="nl-NL"/>
              </w:rPr>
            </w:pPr>
            <w:r>
              <w:rPr>
                <w:color w:val="auto"/>
                <w:sz w:val="27"/>
                <w:szCs w:val="27"/>
                <w:lang w:val="nl-NL"/>
              </w:rPr>
              <w:t>Đề nghị tỉnh Tây Ninh rà soát hồ sơ xây dựng dự thảo Nghị quyết để đảm bảo thực hiện theo tinh thần Nghị quyết số 27-NQ/TW ngày 21/8/2018 của Ban Chấp hành Trung ương tại Hội nghị Trung ương 7 (khóa XII) và ý kiến chỉ đạo của Thủ tướng Chính phủ; quy định của Luật ban hành văn bản quy phạm pháp luật, Luật số 63/2020/QH14 ngày 18/6/2020 của Quốc hội về sửa đổi, bổ sung một số điều của Luật ban hành văn bản quy phạm pháp luật, Nghị định số 163/2016/NĐ-CP ngày 21/12/2016 của Chính phủ quy định chi tiết thi hành một số điều của Luật Ngân sách nhà nước; đồng thời, tổng hợp ý kiến của các Bộ, cơ quan có liên quan, trình Hội đồng nhân dân tỉnh theo đúng quy định pháp luật.</w:t>
            </w:r>
          </w:p>
        </w:tc>
        <w:tc>
          <w:tcPr>
            <w:tcW w:w="2835" w:type="dxa"/>
          </w:tcPr>
          <w:p w14:paraId="297D5243" w14:textId="77777777" w:rsidR="0072067A" w:rsidRDefault="0072067A" w:rsidP="004E2F0F">
            <w:pPr>
              <w:tabs>
                <w:tab w:val="left" w:pos="990"/>
              </w:tabs>
              <w:spacing w:before="120" w:after="120"/>
              <w:jc w:val="both"/>
              <w:rPr>
                <w:color w:val="auto"/>
                <w:sz w:val="27"/>
                <w:szCs w:val="27"/>
                <w:lang w:val="nl-NL"/>
              </w:rPr>
            </w:pPr>
            <w:r>
              <w:rPr>
                <w:color w:val="auto"/>
                <w:sz w:val="27"/>
                <w:szCs w:val="27"/>
                <w:lang w:val="nl-NL"/>
              </w:rPr>
              <w:t xml:space="preserve">- </w:t>
            </w:r>
            <w:r w:rsidRPr="00D152A7">
              <w:rPr>
                <w:color w:val="auto"/>
                <w:sz w:val="27"/>
                <w:szCs w:val="27"/>
                <w:lang w:val="nl-NL"/>
              </w:rPr>
              <w:t>Sở Giáo dục và Đào tạo đã tiếp thu điều chỉnh hồ sơ đúng theo trình tự thủ tục đề nghị xây dựng Nghị quyết của Hội đồng nhân dân cấp tỉnh.</w:t>
            </w:r>
          </w:p>
        </w:tc>
      </w:tr>
      <w:tr w:rsidR="0072067A" w:rsidRPr="001F23DA" w14:paraId="0EAC7DC9" w14:textId="77777777" w:rsidTr="004E2F0F">
        <w:tc>
          <w:tcPr>
            <w:tcW w:w="1696" w:type="dxa"/>
            <w:vMerge/>
          </w:tcPr>
          <w:p w14:paraId="1EAD7213" w14:textId="77777777" w:rsidR="0072067A" w:rsidRDefault="0072067A" w:rsidP="004E2F0F">
            <w:pPr>
              <w:tabs>
                <w:tab w:val="left" w:pos="990"/>
              </w:tabs>
              <w:spacing w:before="120" w:after="120"/>
              <w:jc w:val="both"/>
              <w:rPr>
                <w:color w:val="auto"/>
                <w:sz w:val="27"/>
                <w:szCs w:val="27"/>
                <w:lang w:val="nl-NL"/>
              </w:rPr>
            </w:pPr>
          </w:p>
        </w:tc>
        <w:tc>
          <w:tcPr>
            <w:tcW w:w="993" w:type="dxa"/>
          </w:tcPr>
          <w:p w14:paraId="7EFE11CC" w14:textId="77777777" w:rsidR="0072067A" w:rsidRDefault="0072067A" w:rsidP="004E2F0F">
            <w:pPr>
              <w:tabs>
                <w:tab w:val="left" w:pos="990"/>
              </w:tabs>
              <w:spacing w:before="120" w:after="120"/>
              <w:jc w:val="both"/>
              <w:rPr>
                <w:color w:val="auto"/>
                <w:sz w:val="27"/>
                <w:szCs w:val="27"/>
                <w:lang w:val="nl-NL"/>
              </w:rPr>
            </w:pPr>
            <w:r>
              <w:rPr>
                <w:color w:val="auto"/>
                <w:sz w:val="27"/>
                <w:szCs w:val="27"/>
                <w:lang w:val="nl-NL"/>
              </w:rPr>
              <w:t>Bộ Nội vụ</w:t>
            </w:r>
          </w:p>
        </w:tc>
        <w:tc>
          <w:tcPr>
            <w:tcW w:w="3827" w:type="dxa"/>
          </w:tcPr>
          <w:p w14:paraId="73FDC993" w14:textId="77777777" w:rsidR="0072067A" w:rsidRDefault="0072067A" w:rsidP="004E2F0F">
            <w:pPr>
              <w:tabs>
                <w:tab w:val="left" w:pos="990"/>
              </w:tabs>
              <w:spacing w:before="120" w:after="120"/>
              <w:jc w:val="both"/>
              <w:rPr>
                <w:color w:val="auto"/>
                <w:sz w:val="27"/>
                <w:szCs w:val="27"/>
                <w:lang w:val="nl-NL"/>
              </w:rPr>
            </w:pPr>
            <w:r>
              <w:rPr>
                <w:color w:val="auto"/>
                <w:sz w:val="27"/>
                <w:szCs w:val="27"/>
                <w:lang w:val="nl-NL"/>
              </w:rPr>
              <w:t xml:space="preserve">Đề nghị UBND tỉnh Tây Ninh căn cứ quy định tại Điều 19 Luật Tổ chức chính quyền địa phương năm 2015 (sửa đổi, bổ sung năm 2019), Khoản 3 Điều 21 Nghị định số 163/2016/NĐ-CP ngày 21/12/2016 của Chính phủ quy định chi tiết thi hành một số điều của Luật Ngân sách Nhà nước và các văn bản hướng dẫn của Bộ Tài chính để báo cáo Hội đồng nhân dân tỉnh Tây Ninh xem xét, quyết định việc ban hành Nghị quyết nêu trên bản đảm phù hợp </w:t>
            </w:r>
            <w:r>
              <w:rPr>
                <w:color w:val="auto"/>
                <w:sz w:val="27"/>
                <w:szCs w:val="27"/>
                <w:lang w:val="nl-NL"/>
              </w:rPr>
              <w:lastRenderedPageBreak/>
              <w:t>với khả năng ngân sách của địa phương và không trái với quy định hiện hành của pháp luật.</w:t>
            </w:r>
          </w:p>
        </w:tc>
        <w:tc>
          <w:tcPr>
            <w:tcW w:w="2835" w:type="dxa"/>
          </w:tcPr>
          <w:p w14:paraId="6A2B0004" w14:textId="77777777" w:rsidR="0072067A" w:rsidRDefault="0072067A" w:rsidP="004E2F0F">
            <w:pPr>
              <w:tabs>
                <w:tab w:val="left" w:pos="990"/>
              </w:tabs>
              <w:spacing w:before="120" w:after="120"/>
              <w:jc w:val="both"/>
              <w:rPr>
                <w:color w:val="auto"/>
                <w:sz w:val="27"/>
                <w:szCs w:val="27"/>
                <w:lang w:val="nl-NL"/>
              </w:rPr>
            </w:pPr>
            <w:r>
              <w:rPr>
                <w:color w:val="auto"/>
                <w:sz w:val="27"/>
                <w:szCs w:val="27"/>
                <w:lang w:val="nl-NL"/>
              </w:rPr>
              <w:lastRenderedPageBreak/>
              <w:t xml:space="preserve">- </w:t>
            </w:r>
            <w:r w:rsidRPr="00D152A7">
              <w:rPr>
                <w:color w:val="auto"/>
                <w:sz w:val="27"/>
                <w:szCs w:val="27"/>
                <w:lang w:val="nl-NL"/>
              </w:rPr>
              <w:t>Sở Giáo dục và Đào  tạo đã tiếp thu đề nghị xây dựng Nghị quyết của Hội đồng nhân dân cấp tỉnh bản đảm phù hợp với khả năng ngân sách của địa phương.</w:t>
            </w:r>
          </w:p>
        </w:tc>
      </w:tr>
    </w:tbl>
    <w:p w14:paraId="6E21A3B1" w14:textId="77777777" w:rsidR="0072067A" w:rsidRPr="0072067A" w:rsidRDefault="0072067A" w:rsidP="000C6D60">
      <w:pPr>
        <w:tabs>
          <w:tab w:val="left" w:pos="2225"/>
        </w:tabs>
        <w:rPr>
          <w:color w:val="auto"/>
          <w:sz w:val="27"/>
          <w:szCs w:val="27"/>
          <w:lang w:val="nl-NL"/>
        </w:rPr>
      </w:pPr>
    </w:p>
    <w:sectPr w:rsidR="0072067A" w:rsidRPr="0072067A" w:rsidSect="00C52AE6">
      <w:headerReference w:type="default" r:id="rId8"/>
      <w:pgSz w:w="11909" w:h="16834" w:code="9"/>
      <w:pgMar w:top="1134" w:right="1134" w:bottom="1134" w:left="170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0576A" w14:textId="77777777" w:rsidR="00174EE2" w:rsidRDefault="00174EE2">
      <w:r>
        <w:separator/>
      </w:r>
    </w:p>
  </w:endnote>
  <w:endnote w:type="continuationSeparator" w:id="0">
    <w:p w14:paraId="79BD67D8" w14:textId="77777777" w:rsidR="00174EE2" w:rsidRDefault="0017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83DA3" w14:textId="77777777" w:rsidR="00174EE2" w:rsidRDefault="00174EE2">
      <w:r>
        <w:separator/>
      </w:r>
    </w:p>
  </w:footnote>
  <w:footnote w:type="continuationSeparator" w:id="0">
    <w:p w14:paraId="5D6B1757" w14:textId="77777777" w:rsidR="00174EE2" w:rsidRDefault="00174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3158864"/>
      <w:docPartObj>
        <w:docPartGallery w:val="Page Numbers (Top of Page)"/>
        <w:docPartUnique/>
      </w:docPartObj>
    </w:sdtPr>
    <w:sdtEndPr>
      <w:rPr>
        <w:noProof/>
      </w:rPr>
    </w:sdtEndPr>
    <w:sdtContent>
      <w:p w14:paraId="67E74513" w14:textId="162B1B68" w:rsidR="00025487" w:rsidRDefault="0002548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1A99CF9" w14:textId="77777777" w:rsidR="00025487" w:rsidRDefault="00025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F525E"/>
    <w:multiLevelType w:val="hybridMultilevel"/>
    <w:tmpl w:val="2918E286"/>
    <w:lvl w:ilvl="0" w:tplc="6BF8940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4B74887"/>
    <w:multiLevelType w:val="hybridMultilevel"/>
    <w:tmpl w:val="46F80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FD079A"/>
    <w:multiLevelType w:val="hybridMultilevel"/>
    <w:tmpl w:val="56E2914E"/>
    <w:lvl w:ilvl="0" w:tplc="D018C16A">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E4"/>
    <w:rsid w:val="0000187B"/>
    <w:rsid w:val="00011479"/>
    <w:rsid w:val="00014548"/>
    <w:rsid w:val="00015CA9"/>
    <w:rsid w:val="00016AE4"/>
    <w:rsid w:val="00020528"/>
    <w:rsid w:val="000219A1"/>
    <w:rsid w:val="00025487"/>
    <w:rsid w:val="00030A48"/>
    <w:rsid w:val="00031551"/>
    <w:rsid w:val="00031EF8"/>
    <w:rsid w:val="000324BE"/>
    <w:rsid w:val="0003352F"/>
    <w:rsid w:val="0003356B"/>
    <w:rsid w:val="00040D60"/>
    <w:rsid w:val="0004349D"/>
    <w:rsid w:val="00044DE3"/>
    <w:rsid w:val="000456A7"/>
    <w:rsid w:val="00056704"/>
    <w:rsid w:val="000611BD"/>
    <w:rsid w:val="0006142A"/>
    <w:rsid w:val="00062892"/>
    <w:rsid w:val="00062BC8"/>
    <w:rsid w:val="00067A41"/>
    <w:rsid w:val="00070724"/>
    <w:rsid w:val="00071EF5"/>
    <w:rsid w:val="00073A4E"/>
    <w:rsid w:val="000768E8"/>
    <w:rsid w:val="00076F45"/>
    <w:rsid w:val="00077CBA"/>
    <w:rsid w:val="00083F16"/>
    <w:rsid w:val="000844AE"/>
    <w:rsid w:val="00086085"/>
    <w:rsid w:val="00093DA1"/>
    <w:rsid w:val="00096DD8"/>
    <w:rsid w:val="000A0629"/>
    <w:rsid w:val="000A0ECD"/>
    <w:rsid w:val="000A1777"/>
    <w:rsid w:val="000A2AB7"/>
    <w:rsid w:val="000A4F0A"/>
    <w:rsid w:val="000A4FD5"/>
    <w:rsid w:val="000A51F3"/>
    <w:rsid w:val="000B3461"/>
    <w:rsid w:val="000B3978"/>
    <w:rsid w:val="000B3CCB"/>
    <w:rsid w:val="000B5847"/>
    <w:rsid w:val="000B6FC9"/>
    <w:rsid w:val="000B72A5"/>
    <w:rsid w:val="000C0589"/>
    <w:rsid w:val="000C07D7"/>
    <w:rsid w:val="000C14EF"/>
    <w:rsid w:val="000C15AB"/>
    <w:rsid w:val="000C23CA"/>
    <w:rsid w:val="000C42A5"/>
    <w:rsid w:val="000C55A4"/>
    <w:rsid w:val="000C6D60"/>
    <w:rsid w:val="000D1A8D"/>
    <w:rsid w:val="000D255A"/>
    <w:rsid w:val="000D5B59"/>
    <w:rsid w:val="000E307D"/>
    <w:rsid w:val="000F1A0E"/>
    <w:rsid w:val="000F3C6B"/>
    <w:rsid w:val="000F7332"/>
    <w:rsid w:val="00100108"/>
    <w:rsid w:val="0010194A"/>
    <w:rsid w:val="00101C4A"/>
    <w:rsid w:val="0010221F"/>
    <w:rsid w:val="00102F3A"/>
    <w:rsid w:val="00103AAD"/>
    <w:rsid w:val="00105635"/>
    <w:rsid w:val="00107E1F"/>
    <w:rsid w:val="001107B2"/>
    <w:rsid w:val="0011340A"/>
    <w:rsid w:val="001148E4"/>
    <w:rsid w:val="001179FE"/>
    <w:rsid w:val="00120F79"/>
    <w:rsid w:val="00121214"/>
    <w:rsid w:val="00125762"/>
    <w:rsid w:val="001274BE"/>
    <w:rsid w:val="001302E0"/>
    <w:rsid w:val="0013033E"/>
    <w:rsid w:val="00131F35"/>
    <w:rsid w:val="00134667"/>
    <w:rsid w:val="00134D34"/>
    <w:rsid w:val="00135B61"/>
    <w:rsid w:val="00135FCF"/>
    <w:rsid w:val="001364B8"/>
    <w:rsid w:val="001368FB"/>
    <w:rsid w:val="00140633"/>
    <w:rsid w:val="00141237"/>
    <w:rsid w:val="00143E8D"/>
    <w:rsid w:val="001457F9"/>
    <w:rsid w:val="001507BE"/>
    <w:rsid w:val="00151046"/>
    <w:rsid w:val="00151798"/>
    <w:rsid w:val="001523B9"/>
    <w:rsid w:val="00153B26"/>
    <w:rsid w:val="001551E8"/>
    <w:rsid w:val="00156242"/>
    <w:rsid w:val="00156FFC"/>
    <w:rsid w:val="00161222"/>
    <w:rsid w:val="0016195C"/>
    <w:rsid w:val="001622B7"/>
    <w:rsid w:val="0016308B"/>
    <w:rsid w:val="001648AE"/>
    <w:rsid w:val="0016544F"/>
    <w:rsid w:val="00165A2B"/>
    <w:rsid w:val="001701F9"/>
    <w:rsid w:val="00174EE2"/>
    <w:rsid w:val="00175277"/>
    <w:rsid w:val="00175C87"/>
    <w:rsid w:val="001769DF"/>
    <w:rsid w:val="00176EE1"/>
    <w:rsid w:val="00181971"/>
    <w:rsid w:val="001828CD"/>
    <w:rsid w:val="00184192"/>
    <w:rsid w:val="00185A00"/>
    <w:rsid w:val="00187DBD"/>
    <w:rsid w:val="001917A3"/>
    <w:rsid w:val="00195F58"/>
    <w:rsid w:val="00197A71"/>
    <w:rsid w:val="001A199B"/>
    <w:rsid w:val="001A6FCC"/>
    <w:rsid w:val="001B3495"/>
    <w:rsid w:val="001B3A8F"/>
    <w:rsid w:val="001B50CB"/>
    <w:rsid w:val="001C1427"/>
    <w:rsid w:val="001C2B98"/>
    <w:rsid w:val="001C3207"/>
    <w:rsid w:val="001C4838"/>
    <w:rsid w:val="001C6420"/>
    <w:rsid w:val="001C73B3"/>
    <w:rsid w:val="001D05EE"/>
    <w:rsid w:val="001D0AB2"/>
    <w:rsid w:val="001D3F2F"/>
    <w:rsid w:val="001D4FE2"/>
    <w:rsid w:val="001D52D6"/>
    <w:rsid w:val="001D693A"/>
    <w:rsid w:val="001E118B"/>
    <w:rsid w:val="001E18B3"/>
    <w:rsid w:val="001E780F"/>
    <w:rsid w:val="001F23DA"/>
    <w:rsid w:val="001F3641"/>
    <w:rsid w:val="001F3B3F"/>
    <w:rsid w:val="001F4010"/>
    <w:rsid w:val="00203D0E"/>
    <w:rsid w:val="00212956"/>
    <w:rsid w:val="002129C2"/>
    <w:rsid w:val="0021367D"/>
    <w:rsid w:val="00215C2E"/>
    <w:rsid w:val="00217315"/>
    <w:rsid w:val="00220134"/>
    <w:rsid w:val="002204FC"/>
    <w:rsid w:val="00220E6D"/>
    <w:rsid w:val="00221342"/>
    <w:rsid w:val="002217E6"/>
    <w:rsid w:val="00224861"/>
    <w:rsid w:val="00226D5A"/>
    <w:rsid w:val="00231B5A"/>
    <w:rsid w:val="002365F1"/>
    <w:rsid w:val="0023706F"/>
    <w:rsid w:val="0024206F"/>
    <w:rsid w:val="00242CDC"/>
    <w:rsid w:val="00243850"/>
    <w:rsid w:val="00244CE8"/>
    <w:rsid w:val="0024543C"/>
    <w:rsid w:val="00253A52"/>
    <w:rsid w:val="0025601A"/>
    <w:rsid w:val="002628B2"/>
    <w:rsid w:val="00265492"/>
    <w:rsid w:val="00265EBC"/>
    <w:rsid w:val="00272090"/>
    <w:rsid w:val="00272C55"/>
    <w:rsid w:val="00277DA0"/>
    <w:rsid w:val="00280342"/>
    <w:rsid w:val="00280B6F"/>
    <w:rsid w:val="00280D6D"/>
    <w:rsid w:val="002824DB"/>
    <w:rsid w:val="002828F0"/>
    <w:rsid w:val="0028353F"/>
    <w:rsid w:val="002846A5"/>
    <w:rsid w:val="00287FAB"/>
    <w:rsid w:val="00290FE7"/>
    <w:rsid w:val="0029100F"/>
    <w:rsid w:val="00292B8A"/>
    <w:rsid w:val="002934A9"/>
    <w:rsid w:val="002A33EC"/>
    <w:rsid w:val="002A4287"/>
    <w:rsid w:val="002A5BC4"/>
    <w:rsid w:val="002A77AD"/>
    <w:rsid w:val="002B474B"/>
    <w:rsid w:val="002B4CC4"/>
    <w:rsid w:val="002C0E48"/>
    <w:rsid w:val="002D07FE"/>
    <w:rsid w:val="002D22B8"/>
    <w:rsid w:val="002D248E"/>
    <w:rsid w:val="002E08AE"/>
    <w:rsid w:val="002E098F"/>
    <w:rsid w:val="002E0D85"/>
    <w:rsid w:val="002E2533"/>
    <w:rsid w:val="002E31C1"/>
    <w:rsid w:val="002F2628"/>
    <w:rsid w:val="002F2984"/>
    <w:rsid w:val="00305362"/>
    <w:rsid w:val="003062B8"/>
    <w:rsid w:val="003063B4"/>
    <w:rsid w:val="00306878"/>
    <w:rsid w:val="003152BF"/>
    <w:rsid w:val="003162D3"/>
    <w:rsid w:val="00322E3E"/>
    <w:rsid w:val="003237CF"/>
    <w:rsid w:val="00323CB6"/>
    <w:rsid w:val="00324117"/>
    <w:rsid w:val="003255D2"/>
    <w:rsid w:val="00326B2F"/>
    <w:rsid w:val="0032744B"/>
    <w:rsid w:val="00327791"/>
    <w:rsid w:val="00331116"/>
    <w:rsid w:val="00331978"/>
    <w:rsid w:val="003356E8"/>
    <w:rsid w:val="003363F0"/>
    <w:rsid w:val="003410C2"/>
    <w:rsid w:val="0034118B"/>
    <w:rsid w:val="003415E5"/>
    <w:rsid w:val="0034186C"/>
    <w:rsid w:val="00344146"/>
    <w:rsid w:val="00351F00"/>
    <w:rsid w:val="00354966"/>
    <w:rsid w:val="00355A95"/>
    <w:rsid w:val="00356E13"/>
    <w:rsid w:val="00360B53"/>
    <w:rsid w:val="00360FF5"/>
    <w:rsid w:val="0036356B"/>
    <w:rsid w:val="00374E00"/>
    <w:rsid w:val="003758A6"/>
    <w:rsid w:val="00375CB1"/>
    <w:rsid w:val="00375D1F"/>
    <w:rsid w:val="0037755D"/>
    <w:rsid w:val="00380A14"/>
    <w:rsid w:val="00381732"/>
    <w:rsid w:val="00383BF5"/>
    <w:rsid w:val="003867E1"/>
    <w:rsid w:val="00395AFE"/>
    <w:rsid w:val="003A33D2"/>
    <w:rsid w:val="003A4399"/>
    <w:rsid w:val="003B097B"/>
    <w:rsid w:val="003B1AB1"/>
    <w:rsid w:val="003B3977"/>
    <w:rsid w:val="003B46BB"/>
    <w:rsid w:val="003B5D2A"/>
    <w:rsid w:val="003B6BB6"/>
    <w:rsid w:val="003C0307"/>
    <w:rsid w:val="003D3C95"/>
    <w:rsid w:val="003D3CDA"/>
    <w:rsid w:val="003D439E"/>
    <w:rsid w:val="003D459B"/>
    <w:rsid w:val="003D5DB9"/>
    <w:rsid w:val="003D6BB4"/>
    <w:rsid w:val="003E1525"/>
    <w:rsid w:val="003E45A5"/>
    <w:rsid w:val="003E6240"/>
    <w:rsid w:val="003E65B8"/>
    <w:rsid w:val="003F1144"/>
    <w:rsid w:val="003F45E7"/>
    <w:rsid w:val="003F547B"/>
    <w:rsid w:val="003F6CBC"/>
    <w:rsid w:val="003F705E"/>
    <w:rsid w:val="00406392"/>
    <w:rsid w:val="0040691E"/>
    <w:rsid w:val="004143A0"/>
    <w:rsid w:val="00415E5D"/>
    <w:rsid w:val="004163D5"/>
    <w:rsid w:val="0041686A"/>
    <w:rsid w:val="00417691"/>
    <w:rsid w:val="00420A5F"/>
    <w:rsid w:val="00420D8E"/>
    <w:rsid w:val="00422369"/>
    <w:rsid w:val="0042370A"/>
    <w:rsid w:val="00425F15"/>
    <w:rsid w:val="00431BDC"/>
    <w:rsid w:val="00433B6C"/>
    <w:rsid w:val="0043534A"/>
    <w:rsid w:val="0044536C"/>
    <w:rsid w:val="00447742"/>
    <w:rsid w:val="00450412"/>
    <w:rsid w:val="00450F10"/>
    <w:rsid w:val="00451A7D"/>
    <w:rsid w:val="004609CA"/>
    <w:rsid w:val="0046320E"/>
    <w:rsid w:val="00465EEA"/>
    <w:rsid w:val="00472DB9"/>
    <w:rsid w:val="00474081"/>
    <w:rsid w:val="0047457E"/>
    <w:rsid w:val="00475A6E"/>
    <w:rsid w:val="0047669A"/>
    <w:rsid w:val="004773FB"/>
    <w:rsid w:val="004879A0"/>
    <w:rsid w:val="00487D47"/>
    <w:rsid w:val="00490BC6"/>
    <w:rsid w:val="00492594"/>
    <w:rsid w:val="00494119"/>
    <w:rsid w:val="00494DA0"/>
    <w:rsid w:val="0049728E"/>
    <w:rsid w:val="004A0CDE"/>
    <w:rsid w:val="004A147B"/>
    <w:rsid w:val="004A27B7"/>
    <w:rsid w:val="004A3AAE"/>
    <w:rsid w:val="004A73FF"/>
    <w:rsid w:val="004B1982"/>
    <w:rsid w:val="004B1A31"/>
    <w:rsid w:val="004B1FF9"/>
    <w:rsid w:val="004B5A7F"/>
    <w:rsid w:val="004B5BF4"/>
    <w:rsid w:val="004B659E"/>
    <w:rsid w:val="004B6631"/>
    <w:rsid w:val="004C100A"/>
    <w:rsid w:val="004C137F"/>
    <w:rsid w:val="004C18C8"/>
    <w:rsid w:val="004C23C6"/>
    <w:rsid w:val="004C58A5"/>
    <w:rsid w:val="004C5BBF"/>
    <w:rsid w:val="004D4383"/>
    <w:rsid w:val="004D61F2"/>
    <w:rsid w:val="004D6501"/>
    <w:rsid w:val="004D68A2"/>
    <w:rsid w:val="004D6F9E"/>
    <w:rsid w:val="004D7071"/>
    <w:rsid w:val="004D79F5"/>
    <w:rsid w:val="004E0824"/>
    <w:rsid w:val="004E59CD"/>
    <w:rsid w:val="004F0C89"/>
    <w:rsid w:val="004F5042"/>
    <w:rsid w:val="004F7B2B"/>
    <w:rsid w:val="00501512"/>
    <w:rsid w:val="00504895"/>
    <w:rsid w:val="00505304"/>
    <w:rsid w:val="00507294"/>
    <w:rsid w:val="00510445"/>
    <w:rsid w:val="00511DEB"/>
    <w:rsid w:val="00512922"/>
    <w:rsid w:val="0051350B"/>
    <w:rsid w:val="00514C30"/>
    <w:rsid w:val="00516CF4"/>
    <w:rsid w:val="005224A3"/>
    <w:rsid w:val="00526DF3"/>
    <w:rsid w:val="0052752F"/>
    <w:rsid w:val="0052771A"/>
    <w:rsid w:val="0054038D"/>
    <w:rsid w:val="00540D82"/>
    <w:rsid w:val="00543206"/>
    <w:rsid w:val="0054329E"/>
    <w:rsid w:val="005435E8"/>
    <w:rsid w:val="005444AD"/>
    <w:rsid w:val="00544A02"/>
    <w:rsid w:val="00544E2B"/>
    <w:rsid w:val="00545214"/>
    <w:rsid w:val="005467F9"/>
    <w:rsid w:val="00550DCD"/>
    <w:rsid w:val="00552C44"/>
    <w:rsid w:val="00552E82"/>
    <w:rsid w:val="005563A5"/>
    <w:rsid w:val="00557A56"/>
    <w:rsid w:val="005604A7"/>
    <w:rsid w:val="00560E0B"/>
    <w:rsid w:val="005673F6"/>
    <w:rsid w:val="00573461"/>
    <w:rsid w:val="0057364C"/>
    <w:rsid w:val="00576ED1"/>
    <w:rsid w:val="0057744A"/>
    <w:rsid w:val="00580D0B"/>
    <w:rsid w:val="005837A3"/>
    <w:rsid w:val="005842D6"/>
    <w:rsid w:val="0058602F"/>
    <w:rsid w:val="00586611"/>
    <w:rsid w:val="005912DA"/>
    <w:rsid w:val="00592390"/>
    <w:rsid w:val="00592C91"/>
    <w:rsid w:val="00593B51"/>
    <w:rsid w:val="005954E4"/>
    <w:rsid w:val="00597158"/>
    <w:rsid w:val="00597951"/>
    <w:rsid w:val="005A052B"/>
    <w:rsid w:val="005A4B0C"/>
    <w:rsid w:val="005B2C37"/>
    <w:rsid w:val="005C0203"/>
    <w:rsid w:val="005C12CB"/>
    <w:rsid w:val="005C4D27"/>
    <w:rsid w:val="005D0446"/>
    <w:rsid w:val="005D3101"/>
    <w:rsid w:val="005D31F4"/>
    <w:rsid w:val="005D344F"/>
    <w:rsid w:val="005D423F"/>
    <w:rsid w:val="005D629B"/>
    <w:rsid w:val="005D6448"/>
    <w:rsid w:val="005D6B5E"/>
    <w:rsid w:val="005D7DEF"/>
    <w:rsid w:val="005E2A6C"/>
    <w:rsid w:val="005E31E8"/>
    <w:rsid w:val="005E3C0C"/>
    <w:rsid w:val="005E5DAB"/>
    <w:rsid w:val="005F2EFE"/>
    <w:rsid w:val="005F3AEE"/>
    <w:rsid w:val="005F4E93"/>
    <w:rsid w:val="005F5170"/>
    <w:rsid w:val="005F6DC3"/>
    <w:rsid w:val="006015D2"/>
    <w:rsid w:val="00604902"/>
    <w:rsid w:val="00605785"/>
    <w:rsid w:val="00605C8A"/>
    <w:rsid w:val="00607753"/>
    <w:rsid w:val="00607BD5"/>
    <w:rsid w:val="00614EB5"/>
    <w:rsid w:val="006150E8"/>
    <w:rsid w:val="00615C03"/>
    <w:rsid w:val="00616374"/>
    <w:rsid w:val="00616E1B"/>
    <w:rsid w:val="006212F2"/>
    <w:rsid w:val="0062408F"/>
    <w:rsid w:val="00625B99"/>
    <w:rsid w:val="006270F9"/>
    <w:rsid w:val="00631B11"/>
    <w:rsid w:val="006357CA"/>
    <w:rsid w:val="006365D5"/>
    <w:rsid w:val="00640CCC"/>
    <w:rsid w:val="00642235"/>
    <w:rsid w:val="006428AF"/>
    <w:rsid w:val="0064693E"/>
    <w:rsid w:val="00647E1E"/>
    <w:rsid w:val="0065050C"/>
    <w:rsid w:val="00650B25"/>
    <w:rsid w:val="00654F2B"/>
    <w:rsid w:val="00655AC7"/>
    <w:rsid w:val="006614FA"/>
    <w:rsid w:val="0066224C"/>
    <w:rsid w:val="00662EAF"/>
    <w:rsid w:val="00663CB0"/>
    <w:rsid w:val="00664847"/>
    <w:rsid w:val="006650F0"/>
    <w:rsid w:val="00672D5F"/>
    <w:rsid w:val="00673D7F"/>
    <w:rsid w:val="006776F7"/>
    <w:rsid w:val="00684AF9"/>
    <w:rsid w:val="00686A5E"/>
    <w:rsid w:val="00690A24"/>
    <w:rsid w:val="006A0D0A"/>
    <w:rsid w:val="006A11F4"/>
    <w:rsid w:val="006A1552"/>
    <w:rsid w:val="006A6FFC"/>
    <w:rsid w:val="006A7129"/>
    <w:rsid w:val="006A7DC4"/>
    <w:rsid w:val="006B1AC2"/>
    <w:rsid w:val="006B2D44"/>
    <w:rsid w:val="006B3F77"/>
    <w:rsid w:val="006B6401"/>
    <w:rsid w:val="006B6A8F"/>
    <w:rsid w:val="006C1632"/>
    <w:rsid w:val="006C2ADF"/>
    <w:rsid w:val="006C3A50"/>
    <w:rsid w:val="006C4953"/>
    <w:rsid w:val="006C7170"/>
    <w:rsid w:val="006C7448"/>
    <w:rsid w:val="006C799D"/>
    <w:rsid w:val="006D0877"/>
    <w:rsid w:val="006D0B41"/>
    <w:rsid w:val="006D460F"/>
    <w:rsid w:val="006D591E"/>
    <w:rsid w:val="006D703F"/>
    <w:rsid w:val="006E15A7"/>
    <w:rsid w:val="006E2593"/>
    <w:rsid w:val="006E3C81"/>
    <w:rsid w:val="006E3EDB"/>
    <w:rsid w:val="006E57C1"/>
    <w:rsid w:val="006E628E"/>
    <w:rsid w:val="006F16B7"/>
    <w:rsid w:val="006F5189"/>
    <w:rsid w:val="006F6448"/>
    <w:rsid w:val="006F748D"/>
    <w:rsid w:val="00700CE3"/>
    <w:rsid w:val="0070244A"/>
    <w:rsid w:val="00711AB1"/>
    <w:rsid w:val="00712CB7"/>
    <w:rsid w:val="00713A43"/>
    <w:rsid w:val="0071527E"/>
    <w:rsid w:val="0072067A"/>
    <w:rsid w:val="00721C22"/>
    <w:rsid w:val="007249F9"/>
    <w:rsid w:val="007264E9"/>
    <w:rsid w:val="00727F0B"/>
    <w:rsid w:val="00733057"/>
    <w:rsid w:val="00735B5A"/>
    <w:rsid w:val="0073687D"/>
    <w:rsid w:val="00737693"/>
    <w:rsid w:val="00737ABA"/>
    <w:rsid w:val="00741ABC"/>
    <w:rsid w:val="00743731"/>
    <w:rsid w:val="007450BD"/>
    <w:rsid w:val="00746B0B"/>
    <w:rsid w:val="007506EE"/>
    <w:rsid w:val="00750CED"/>
    <w:rsid w:val="00754152"/>
    <w:rsid w:val="00755A74"/>
    <w:rsid w:val="00757E0A"/>
    <w:rsid w:val="00760296"/>
    <w:rsid w:val="00760744"/>
    <w:rsid w:val="00760FBB"/>
    <w:rsid w:val="007614FF"/>
    <w:rsid w:val="00761C72"/>
    <w:rsid w:val="007657FB"/>
    <w:rsid w:val="00765FD9"/>
    <w:rsid w:val="0076650D"/>
    <w:rsid w:val="00766B3A"/>
    <w:rsid w:val="0077234E"/>
    <w:rsid w:val="00777177"/>
    <w:rsid w:val="00777544"/>
    <w:rsid w:val="0077771B"/>
    <w:rsid w:val="007827E5"/>
    <w:rsid w:val="00786124"/>
    <w:rsid w:val="007917DB"/>
    <w:rsid w:val="00791BE7"/>
    <w:rsid w:val="00792843"/>
    <w:rsid w:val="007947FC"/>
    <w:rsid w:val="007A0E2D"/>
    <w:rsid w:val="007A1114"/>
    <w:rsid w:val="007A1B9E"/>
    <w:rsid w:val="007A3253"/>
    <w:rsid w:val="007A4951"/>
    <w:rsid w:val="007A778C"/>
    <w:rsid w:val="007B0CB7"/>
    <w:rsid w:val="007B2F74"/>
    <w:rsid w:val="007B3899"/>
    <w:rsid w:val="007B5449"/>
    <w:rsid w:val="007B562A"/>
    <w:rsid w:val="007B64CA"/>
    <w:rsid w:val="007B69F5"/>
    <w:rsid w:val="007C1375"/>
    <w:rsid w:val="007C48B9"/>
    <w:rsid w:val="007D3CFA"/>
    <w:rsid w:val="007E3470"/>
    <w:rsid w:val="007E46AD"/>
    <w:rsid w:val="007E7AD4"/>
    <w:rsid w:val="007F0681"/>
    <w:rsid w:val="007F0C6D"/>
    <w:rsid w:val="007F26F8"/>
    <w:rsid w:val="007F41D8"/>
    <w:rsid w:val="007F56DE"/>
    <w:rsid w:val="007F7265"/>
    <w:rsid w:val="007F73A9"/>
    <w:rsid w:val="007F75E3"/>
    <w:rsid w:val="007F75F6"/>
    <w:rsid w:val="008032A4"/>
    <w:rsid w:val="008057A4"/>
    <w:rsid w:val="00805ED9"/>
    <w:rsid w:val="00807520"/>
    <w:rsid w:val="00807DC2"/>
    <w:rsid w:val="00807FA0"/>
    <w:rsid w:val="008112E5"/>
    <w:rsid w:val="00811EC3"/>
    <w:rsid w:val="00812F69"/>
    <w:rsid w:val="00813FF2"/>
    <w:rsid w:val="00814DB7"/>
    <w:rsid w:val="00816032"/>
    <w:rsid w:val="008164C2"/>
    <w:rsid w:val="00816C8C"/>
    <w:rsid w:val="00820FF4"/>
    <w:rsid w:val="008218D6"/>
    <w:rsid w:val="00821A01"/>
    <w:rsid w:val="008305D7"/>
    <w:rsid w:val="00831CDA"/>
    <w:rsid w:val="00832032"/>
    <w:rsid w:val="008327AD"/>
    <w:rsid w:val="00834286"/>
    <w:rsid w:val="00842DB3"/>
    <w:rsid w:val="00845542"/>
    <w:rsid w:val="00847413"/>
    <w:rsid w:val="00850A78"/>
    <w:rsid w:val="008516D3"/>
    <w:rsid w:val="00853C90"/>
    <w:rsid w:val="00854835"/>
    <w:rsid w:val="00860B79"/>
    <w:rsid w:val="00861674"/>
    <w:rsid w:val="008617E7"/>
    <w:rsid w:val="008628A6"/>
    <w:rsid w:val="008643A8"/>
    <w:rsid w:val="00866A79"/>
    <w:rsid w:val="0086756D"/>
    <w:rsid w:val="00871DB1"/>
    <w:rsid w:val="00873715"/>
    <w:rsid w:val="00874691"/>
    <w:rsid w:val="00880038"/>
    <w:rsid w:val="00884E20"/>
    <w:rsid w:val="0088509B"/>
    <w:rsid w:val="0088588E"/>
    <w:rsid w:val="008865A2"/>
    <w:rsid w:val="0088750D"/>
    <w:rsid w:val="008A4F95"/>
    <w:rsid w:val="008B08CF"/>
    <w:rsid w:val="008B7752"/>
    <w:rsid w:val="008B7976"/>
    <w:rsid w:val="008C28F9"/>
    <w:rsid w:val="008D00F9"/>
    <w:rsid w:val="008D05B2"/>
    <w:rsid w:val="008D0AAC"/>
    <w:rsid w:val="008D202D"/>
    <w:rsid w:val="008D2638"/>
    <w:rsid w:val="008D572D"/>
    <w:rsid w:val="008D6F13"/>
    <w:rsid w:val="008D7A5E"/>
    <w:rsid w:val="008F66A2"/>
    <w:rsid w:val="008F7945"/>
    <w:rsid w:val="00900302"/>
    <w:rsid w:val="00900DB0"/>
    <w:rsid w:val="00900EA1"/>
    <w:rsid w:val="00902441"/>
    <w:rsid w:val="00903FF7"/>
    <w:rsid w:val="00904145"/>
    <w:rsid w:val="00910151"/>
    <w:rsid w:val="0091094D"/>
    <w:rsid w:val="00911787"/>
    <w:rsid w:val="0091308E"/>
    <w:rsid w:val="00913A05"/>
    <w:rsid w:val="00913F89"/>
    <w:rsid w:val="0091543F"/>
    <w:rsid w:val="00915F13"/>
    <w:rsid w:val="00916EFC"/>
    <w:rsid w:val="009178C7"/>
    <w:rsid w:val="00922423"/>
    <w:rsid w:val="0092511D"/>
    <w:rsid w:val="00932775"/>
    <w:rsid w:val="00932984"/>
    <w:rsid w:val="00933B6A"/>
    <w:rsid w:val="00934C97"/>
    <w:rsid w:val="00936C8B"/>
    <w:rsid w:val="00937514"/>
    <w:rsid w:val="00937BB2"/>
    <w:rsid w:val="009409ED"/>
    <w:rsid w:val="00944B41"/>
    <w:rsid w:val="00946A6D"/>
    <w:rsid w:val="0095120A"/>
    <w:rsid w:val="00954659"/>
    <w:rsid w:val="00956D2A"/>
    <w:rsid w:val="00961D53"/>
    <w:rsid w:val="009626C1"/>
    <w:rsid w:val="00965BCA"/>
    <w:rsid w:val="00966272"/>
    <w:rsid w:val="00966A8B"/>
    <w:rsid w:val="00967C67"/>
    <w:rsid w:val="009736B6"/>
    <w:rsid w:val="00982256"/>
    <w:rsid w:val="00992053"/>
    <w:rsid w:val="00994DA0"/>
    <w:rsid w:val="00995845"/>
    <w:rsid w:val="009A498C"/>
    <w:rsid w:val="009A721C"/>
    <w:rsid w:val="009B1587"/>
    <w:rsid w:val="009B4620"/>
    <w:rsid w:val="009B5979"/>
    <w:rsid w:val="009C20EB"/>
    <w:rsid w:val="009C423C"/>
    <w:rsid w:val="009C526E"/>
    <w:rsid w:val="009C563D"/>
    <w:rsid w:val="009C79A9"/>
    <w:rsid w:val="009D04AF"/>
    <w:rsid w:val="009D09CB"/>
    <w:rsid w:val="009D4F51"/>
    <w:rsid w:val="009D77A5"/>
    <w:rsid w:val="009E4B36"/>
    <w:rsid w:val="009E7D75"/>
    <w:rsid w:val="009F1318"/>
    <w:rsid w:val="009F655D"/>
    <w:rsid w:val="009F7161"/>
    <w:rsid w:val="00A01520"/>
    <w:rsid w:val="00A02898"/>
    <w:rsid w:val="00A04233"/>
    <w:rsid w:val="00A05BC9"/>
    <w:rsid w:val="00A06553"/>
    <w:rsid w:val="00A07662"/>
    <w:rsid w:val="00A1292E"/>
    <w:rsid w:val="00A15B92"/>
    <w:rsid w:val="00A23281"/>
    <w:rsid w:val="00A30737"/>
    <w:rsid w:val="00A40F0D"/>
    <w:rsid w:val="00A41D57"/>
    <w:rsid w:val="00A47914"/>
    <w:rsid w:val="00A5088C"/>
    <w:rsid w:val="00A571F8"/>
    <w:rsid w:val="00A57A8F"/>
    <w:rsid w:val="00A57FC8"/>
    <w:rsid w:val="00A603C9"/>
    <w:rsid w:val="00A63933"/>
    <w:rsid w:val="00A6396F"/>
    <w:rsid w:val="00A6561A"/>
    <w:rsid w:val="00A676D0"/>
    <w:rsid w:val="00A67FE9"/>
    <w:rsid w:val="00A71278"/>
    <w:rsid w:val="00A753BC"/>
    <w:rsid w:val="00A77B3E"/>
    <w:rsid w:val="00A82457"/>
    <w:rsid w:val="00A82608"/>
    <w:rsid w:val="00A83FB7"/>
    <w:rsid w:val="00A86108"/>
    <w:rsid w:val="00A8615E"/>
    <w:rsid w:val="00A8635B"/>
    <w:rsid w:val="00A8689F"/>
    <w:rsid w:val="00A86D5D"/>
    <w:rsid w:val="00A90B1F"/>
    <w:rsid w:val="00AA089D"/>
    <w:rsid w:val="00AA0B45"/>
    <w:rsid w:val="00AA2ED5"/>
    <w:rsid w:val="00AA4544"/>
    <w:rsid w:val="00AA79DF"/>
    <w:rsid w:val="00AB1390"/>
    <w:rsid w:val="00AB24C3"/>
    <w:rsid w:val="00AB5106"/>
    <w:rsid w:val="00AB5E26"/>
    <w:rsid w:val="00AB6DA0"/>
    <w:rsid w:val="00AC2084"/>
    <w:rsid w:val="00AC68FB"/>
    <w:rsid w:val="00AC6BAB"/>
    <w:rsid w:val="00AD0C74"/>
    <w:rsid w:val="00AD5F03"/>
    <w:rsid w:val="00AD6B3F"/>
    <w:rsid w:val="00AE1060"/>
    <w:rsid w:val="00AE131C"/>
    <w:rsid w:val="00AE5896"/>
    <w:rsid w:val="00B0329C"/>
    <w:rsid w:val="00B0470E"/>
    <w:rsid w:val="00B07844"/>
    <w:rsid w:val="00B13723"/>
    <w:rsid w:val="00B16774"/>
    <w:rsid w:val="00B203BB"/>
    <w:rsid w:val="00B22A41"/>
    <w:rsid w:val="00B2355A"/>
    <w:rsid w:val="00B23D62"/>
    <w:rsid w:val="00B25C3B"/>
    <w:rsid w:val="00B27103"/>
    <w:rsid w:val="00B30DB0"/>
    <w:rsid w:val="00B3129E"/>
    <w:rsid w:val="00B31670"/>
    <w:rsid w:val="00B31771"/>
    <w:rsid w:val="00B35ECD"/>
    <w:rsid w:val="00B419B7"/>
    <w:rsid w:val="00B4229B"/>
    <w:rsid w:val="00B42671"/>
    <w:rsid w:val="00B439CE"/>
    <w:rsid w:val="00B4427E"/>
    <w:rsid w:val="00B47674"/>
    <w:rsid w:val="00B51105"/>
    <w:rsid w:val="00B548AA"/>
    <w:rsid w:val="00B54F3F"/>
    <w:rsid w:val="00B56CDA"/>
    <w:rsid w:val="00B5772C"/>
    <w:rsid w:val="00B61237"/>
    <w:rsid w:val="00B6219C"/>
    <w:rsid w:val="00B641E5"/>
    <w:rsid w:val="00B6476D"/>
    <w:rsid w:val="00B67E28"/>
    <w:rsid w:val="00B70C01"/>
    <w:rsid w:val="00B7612A"/>
    <w:rsid w:val="00B761B3"/>
    <w:rsid w:val="00B76FD5"/>
    <w:rsid w:val="00B85937"/>
    <w:rsid w:val="00B87AA7"/>
    <w:rsid w:val="00B92278"/>
    <w:rsid w:val="00B933EB"/>
    <w:rsid w:val="00B94EFD"/>
    <w:rsid w:val="00BA28D1"/>
    <w:rsid w:val="00BA4DC1"/>
    <w:rsid w:val="00BA5CC6"/>
    <w:rsid w:val="00BB26EA"/>
    <w:rsid w:val="00BB417E"/>
    <w:rsid w:val="00BB59FC"/>
    <w:rsid w:val="00BB7735"/>
    <w:rsid w:val="00BC0FAD"/>
    <w:rsid w:val="00BC2D6F"/>
    <w:rsid w:val="00BC40B9"/>
    <w:rsid w:val="00BC432B"/>
    <w:rsid w:val="00BC5521"/>
    <w:rsid w:val="00BC6638"/>
    <w:rsid w:val="00BD261C"/>
    <w:rsid w:val="00BD6721"/>
    <w:rsid w:val="00BD7805"/>
    <w:rsid w:val="00BE1400"/>
    <w:rsid w:val="00BE187D"/>
    <w:rsid w:val="00BE2038"/>
    <w:rsid w:val="00BE2262"/>
    <w:rsid w:val="00BE3FA0"/>
    <w:rsid w:val="00BE55A1"/>
    <w:rsid w:val="00BE64AD"/>
    <w:rsid w:val="00BE6515"/>
    <w:rsid w:val="00BF13B8"/>
    <w:rsid w:val="00BF1FE5"/>
    <w:rsid w:val="00BF2246"/>
    <w:rsid w:val="00BF2E6F"/>
    <w:rsid w:val="00BF5454"/>
    <w:rsid w:val="00BF5FAF"/>
    <w:rsid w:val="00C0014B"/>
    <w:rsid w:val="00C00440"/>
    <w:rsid w:val="00C00624"/>
    <w:rsid w:val="00C032A2"/>
    <w:rsid w:val="00C0371A"/>
    <w:rsid w:val="00C03EB9"/>
    <w:rsid w:val="00C04075"/>
    <w:rsid w:val="00C05A36"/>
    <w:rsid w:val="00C100C4"/>
    <w:rsid w:val="00C105E7"/>
    <w:rsid w:val="00C10A47"/>
    <w:rsid w:val="00C158A3"/>
    <w:rsid w:val="00C17C04"/>
    <w:rsid w:val="00C17D0C"/>
    <w:rsid w:val="00C21C25"/>
    <w:rsid w:val="00C2513F"/>
    <w:rsid w:val="00C30429"/>
    <w:rsid w:val="00C314A9"/>
    <w:rsid w:val="00C32C35"/>
    <w:rsid w:val="00C33C76"/>
    <w:rsid w:val="00C351BD"/>
    <w:rsid w:val="00C3621C"/>
    <w:rsid w:val="00C36D12"/>
    <w:rsid w:val="00C412FC"/>
    <w:rsid w:val="00C42189"/>
    <w:rsid w:val="00C4495F"/>
    <w:rsid w:val="00C52AE6"/>
    <w:rsid w:val="00C60AC2"/>
    <w:rsid w:val="00C61B3E"/>
    <w:rsid w:val="00C61DA0"/>
    <w:rsid w:val="00C70828"/>
    <w:rsid w:val="00C72B1D"/>
    <w:rsid w:val="00C74C36"/>
    <w:rsid w:val="00C756C1"/>
    <w:rsid w:val="00C75728"/>
    <w:rsid w:val="00C8113F"/>
    <w:rsid w:val="00C81209"/>
    <w:rsid w:val="00C90275"/>
    <w:rsid w:val="00C93C7D"/>
    <w:rsid w:val="00C97592"/>
    <w:rsid w:val="00CA3150"/>
    <w:rsid w:val="00CA3235"/>
    <w:rsid w:val="00CA689A"/>
    <w:rsid w:val="00CA69F0"/>
    <w:rsid w:val="00CA6BD3"/>
    <w:rsid w:val="00CB2E5C"/>
    <w:rsid w:val="00CB4791"/>
    <w:rsid w:val="00CC0E6D"/>
    <w:rsid w:val="00CC1A5D"/>
    <w:rsid w:val="00CC31C6"/>
    <w:rsid w:val="00CC722C"/>
    <w:rsid w:val="00CD0073"/>
    <w:rsid w:val="00CD026A"/>
    <w:rsid w:val="00CD55C5"/>
    <w:rsid w:val="00CE1A15"/>
    <w:rsid w:val="00CE3272"/>
    <w:rsid w:val="00CE3485"/>
    <w:rsid w:val="00CE3A7E"/>
    <w:rsid w:val="00CE60AB"/>
    <w:rsid w:val="00CF287F"/>
    <w:rsid w:val="00CF305A"/>
    <w:rsid w:val="00CF6391"/>
    <w:rsid w:val="00CF7AE6"/>
    <w:rsid w:val="00D00AF0"/>
    <w:rsid w:val="00D01069"/>
    <w:rsid w:val="00D067C3"/>
    <w:rsid w:val="00D152A7"/>
    <w:rsid w:val="00D16B37"/>
    <w:rsid w:val="00D16C4D"/>
    <w:rsid w:val="00D208F7"/>
    <w:rsid w:val="00D21F7A"/>
    <w:rsid w:val="00D22404"/>
    <w:rsid w:val="00D22FEC"/>
    <w:rsid w:val="00D25746"/>
    <w:rsid w:val="00D274C8"/>
    <w:rsid w:val="00D30882"/>
    <w:rsid w:val="00D3089A"/>
    <w:rsid w:val="00D40A86"/>
    <w:rsid w:val="00D419C1"/>
    <w:rsid w:val="00D507DA"/>
    <w:rsid w:val="00D539CC"/>
    <w:rsid w:val="00D57019"/>
    <w:rsid w:val="00D574B1"/>
    <w:rsid w:val="00D57AD7"/>
    <w:rsid w:val="00D60AAC"/>
    <w:rsid w:val="00D61843"/>
    <w:rsid w:val="00D63006"/>
    <w:rsid w:val="00D67DEC"/>
    <w:rsid w:val="00D7048B"/>
    <w:rsid w:val="00D72674"/>
    <w:rsid w:val="00D72694"/>
    <w:rsid w:val="00D73790"/>
    <w:rsid w:val="00D765E1"/>
    <w:rsid w:val="00D8024A"/>
    <w:rsid w:val="00D810BD"/>
    <w:rsid w:val="00D81C23"/>
    <w:rsid w:val="00D828BE"/>
    <w:rsid w:val="00D83AD2"/>
    <w:rsid w:val="00D87A0F"/>
    <w:rsid w:val="00D93C64"/>
    <w:rsid w:val="00DA08E5"/>
    <w:rsid w:val="00DA1567"/>
    <w:rsid w:val="00DA465C"/>
    <w:rsid w:val="00DB06F8"/>
    <w:rsid w:val="00DB3433"/>
    <w:rsid w:val="00DB4BB7"/>
    <w:rsid w:val="00DB4EF4"/>
    <w:rsid w:val="00DB5575"/>
    <w:rsid w:val="00DB61F9"/>
    <w:rsid w:val="00DC0CF1"/>
    <w:rsid w:val="00DC21D5"/>
    <w:rsid w:val="00DC3C40"/>
    <w:rsid w:val="00DC771F"/>
    <w:rsid w:val="00DD0C0B"/>
    <w:rsid w:val="00DD2F8C"/>
    <w:rsid w:val="00DD3B21"/>
    <w:rsid w:val="00DD66B4"/>
    <w:rsid w:val="00DD70B6"/>
    <w:rsid w:val="00DE1034"/>
    <w:rsid w:val="00DE1549"/>
    <w:rsid w:val="00DE1C9F"/>
    <w:rsid w:val="00DE329E"/>
    <w:rsid w:val="00DE5AB3"/>
    <w:rsid w:val="00DE5EDB"/>
    <w:rsid w:val="00DE6236"/>
    <w:rsid w:val="00DE7402"/>
    <w:rsid w:val="00DF2A6E"/>
    <w:rsid w:val="00DF3949"/>
    <w:rsid w:val="00DF3CC9"/>
    <w:rsid w:val="00DF558F"/>
    <w:rsid w:val="00DF5C65"/>
    <w:rsid w:val="00E01828"/>
    <w:rsid w:val="00E02D1A"/>
    <w:rsid w:val="00E04C11"/>
    <w:rsid w:val="00E054F4"/>
    <w:rsid w:val="00E11E08"/>
    <w:rsid w:val="00E12A9D"/>
    <w:rsid w:val="00E1307C"/>
    <w:rsid w:val="00E140CC"/>
    <w:rsid w:val="00E169D0"/>
    <w:rsid w:val="00E211F4"/>
    <w:rsid w:val="00E2186F"/>
    <w:rsid w:val="00E22CA5"/>
    <w:rsid w:val="00E25249"/>
    <w:rsid w:val="00E355A2"/>
    <w:rsid w:val="00E451DF"/>
    <w:rsid w:val="00E45D14"/>
    <w:rsid w:val="00E542D0"/>
    <w:rsid w:val="00E54C82"/>
    <w:rsid w:val="00E56189"/>
    <w:rsid w:val="00E56DE5"/>
    <w:rsid w:val="00E57AA3"/>
    <w:rsid w:val="00E620D7"/>
    <w:rsid w:val="00E64083"/>
    <w:rsid w:val="00E6684D"/>
    <w:rsid w:val="00E67D31"/>
    <w:rsid w:val="00E70D97"/>
    <w:rsid w:val="00E7520C"/>
    <w:rsid w:val="00E756B3"/>
    <w:rsid w:val="00E76546"/>
    <w:rsid w:val="00E770AE"/>
    <w:rsid w:val="00E81482"/>
    <w:rsid w:val="00E81529"/>
    <w:rsid w:val="00E8400F"/>
    <w:rsid w:val="00E84A70"/>
    <w:rsid w:val="00E8570D"/>
    <w:rsid w:val="00E916CC"/>
    <w:rsid w:val="00E9279B"/>
    <w:rsid w:val="00EA38CE"/>
    <w:rsid w:val="00EA64B8"/>
    <w:rsid w:val="00EB10E3"/>
    <w:rsid w:val="00EB3B83"/>
    <w:rsid w:val="00EB6C2E"/>
    <w:rsid w:val="00EC1456"/>
    <w:rsid w:val="00EC27C0"/>
    <w:rsid w:val="00EC404C"/>
    <w:rsid w:val="00EC6E05"/>
    <w:rsid w:val="00EC7D92"/>
    <w:rsid w:val="00ED094B"/>
    <w:rsid w:val="00ED2C76"/>
    <w:rsid w:val="00ED6129"/>
    <w:rsid w:val="00ED67DD"/>
    <w:rsid w:val="00EE57E2"/>
    <w:rsid w:val="00EE6484"/>
    <w:rsid w:val="00EE7E77"/>
    <w:rsid w:val="00EF0D71"/>
    <w:rsid w:val="00EF6574"/>
    <w:rsid w:val="00F04020"/>
    <w:rsid w:val="00F04437"/>
    <w:rsid w:val="00F1018F"/>
    <w:rsid w:val="00F11435"/>
    <w:rsid w:val="00F13049"/>
    <w:rsid w:val="00F1630B"/>
    <w:rsid w:val="00F207E7"/>
    <w:rsid w:val="00F20C33"/>
    <w:rsid w:val="00F20DA1"/>
    <w:rsid w:val="00F236A2"/>
    <w:rsid w:val="00F238A9"/>
    <w:rsid w:val="00F269D1"/>
    <w:rsid w:val="00F32103"/>
    <w:rsid w:val="00F33C86"/>
    <w:rsid w:val="00F344FA"/>
    <w:rsid w:val="00F408FE"/>
    <w:rsid w:val="00F449CD"/>
    <w:rsid w:val="00F461C8"/>
    <w:rsid w:val="00F467B1"/>
    <w:rsid w:val="00F47F03"/>
    <w:rsid w:val="00F51524"/>
    <w:rsid w:val="00F53770"/>
    <w:rsid w:val="00F53C0B"/>
    <w:rsid w:val="00F53D9B"/>
    <w:rsid w:val="00F60B07"/>
    <w:rsid w:val="00F62AF1"/>
    <w:rsid w:val="00F65F19"/>
    <w:rsid w:val="00F71DD8"/>
    <w:rsid w:val="00F72298"/>
    <w:rsid w:val="00F77A62"/>
    <w:rsid w:val="00F80807"/>
    <w:rsid w:val="00F904E7"/>
    <w:rsid w:val="00F91258"/>
    <w:rsid w:val="00F96549"/>
    <w:rsid w:val="00F97B16"/>
    <w:rsid w:val="00FA2A10"/>
    <w:rsid w:val="00FA428F"/>
    <w:rsid w:val="00FB4E9A"/>
    <w:rsid w:val="00FB51C5"/>
    <w:rsid w:val="00FC159A"/>
    <w:rsid w:val="00FC4FA2"/>
    <w:rsid w:val="00FD17A1"/>
    <w:rsid w:val="00FD3C37"/>
    <w:rsid w:val="00FD59A1"/>
    <w:rsid w:val="00FD6B07"/>
    <w:rsid w:val="00FE0F56"/>
    <w:rsid w:val="00FE169E"/>
    <w:rsid w:val="00FE2A12"/>
    <w:rsid w:val="00FE629A"/>
    <w:rsid w:val="00FE6C11"/>
    <w:rsid w:val="00FF05B0"/>
    <w:rsid w:val="00FF2AA6"/>
    <w:rsid w:val="00FF47FB"/>
    <w:rsid w:val="00FF6457"/>
    <w:rsid w:val="00FF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DE8C"/>
  <w15:docId w15:val="{D97DBE35-1C90-4D1E-83D5-252E652E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
    <w:next w:val="Normal"/>
    <w:link w:val="Heading1Char"/>
    <w:uiPriority w:val="99"/>
    <w:qFormat/>
    <w:pPr>
      <w:keepNext/>
      <w:keepLines/>
      <w:spacing w:before="480" w:after="120"/>
      <w:outlineLvl w:val="0"/>
    </w:pPr>
    <w:rPr>
      <w:b/>
      <w:bCs/>
      <w:sz w:val="48"/>
      <w:szCs w:val="48"/>
    </w:rPr>
  </w:style>
  <w:style w:type="paragraph" w:styleId="Heading2">
    <w:name w:val="heading 2"/>
    <w:basedOn w:val="Normal"/>
    <w:next w:val="Normal"/>
    <w:link w:val="Heading2Char"/>
    <w:uiPriority w:val="99"/>
    <w:qFormat/>
    <w:pPr>
      <w:keepNext/>
      <w:keepLines/>
      <w:spacing w:before="360" w:after="80"/>
      <w:outlineLvl w:val="1"/>
    </w:pPr>
    <w:rPr>
      <w:b/>
      <w:bCs/>
      <w:sz w:val="36"/>
      <w:szCs w:val="36"/>
    </w:rPr>
  </w:style>
  <w:style w:type="paragraph" w:styleId="Heading3">
    <w:name w:val="heading 3"/>
    <w:basedOn w:val="Normal"/>
    <w:next w:val="Normal"/>
    <w:link w:val="Heading3Char"/>
    <w:uiPriority w:val="99"/>
    <w:qFormat/>
    <w:pPr>
      <w:keepNext/>
      <w:keepLines/>
      <w:spacing w:before="280" w:after="80"/>
      <w:outlineLvl w:val="2"/>
    </w:pPr>
    <w:rPr>
      <w:b/>
      <w:bCs/>
      <w:sz w:val="28"/>
      <w:szCs w:val="28"/>
    </w:rPr>
  </w:style>
  <w:style w:type="paragraph" w:styleId="Heading4">
    <w:name w:val="heading 4"/>
    <w:basedOn w:val="Normal"/>
    <w:next w:val="Normal"/>
    <w:link w:val="Heading4Char"/>
    <w:uiPriority w:val="99"/>
    <w:qFormat/>
    <w:pPr>
      <w:keepNext/>
      <w:keepLines/>
      <w:spacing w:before="240" w:after="40"/>
      <w:outlineLvl w:val="3"/>
    </w:pPr>
    <w:rPr>
      <w:b/>
      <w:bCs/>
    </w:rPr>
  </w:style>
  <w:style w:type="paragraph" w:styleId="Heading5">
    <w:name w:val="heading 5"/>
    <w:basedOn w:val="Normal"/>
    <w:next w:val="Normal"/>
    <w:link w:val="Heading5Char"/>
    <w:uiPriority w:val="99"/>
    <w:qFormat/>
    <w:pPr>
      <w:keepNext/>
      <w:keepLines/>
      <w:spacing w:before="220" w:after="40"/>
      <w:outlineLvl w:val="4"/>
    </w:pPr>
    <w:rPr>
      <w:b/>
      <w:bCs/>
      <w:sz w:val="22"/>
      <w:szCs w:val="22"/>
    </w:rPr>
  </w:style>
  <w:style w:type="paragraph" w:styleId="Heading6">
    <w:name w:val="heading 6"/>
    <w:basedOn w:val="Normal"/>
    <w:next w:val="Normal"/>
    <w:link w:val="Heading6Char"/>
    <w:uiPriority w:val="99"/>
    <w:qFormat/>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2AC"/>
    <w:rPr>
      <w:rFonts w:ascii="Cambria" w:eastAsia="Times New Roman" w:hAnsi="Cambria" w:cs="Times New Roman"/>
      <w:b/>
      <w:bCs/>
      <w:color w:val="000000"/>
      <w:kern w:val="32"/>
      <w:sz w:val="32"/>
      <w:szCs w:val="32"/>
    </w:rPr>
  </w:style>
  <w:style w:type="character" w:customStyle="1" w:styleId="Heading2Char">
    <w:name w:val="Heading 2 Char"/>
    <w:basedOn w:val="DefaultParagraphFont"/>
    <w:link w:val="Heading2"/>
    <w:uiPriority w:val="9"/>
    <w:semiHidden/>
    <w:rsid w:val="002912AC"/>
    <w:rPr>
      <w:rFonts w:ascii="Cambria" w:eastAsia="Times New Roman" w:hAnsi="Cambria" w:cs="Times New Roman"/>
      <w:b/>
      <w:bCs/>
      <w:i/>
      <w:iCs/>
      <w:color w:val="000000"/>
      <w:sz w:val="28"/>
      <w:szCs w:val="28"/>
    </w:rPr>
  </w:style>
  <w:style w:type="character" w:customStyle="1" w:styleId="Heading3Char">
    <w:name w:val="Heading 3 Char"/>
    <w:basedOn w:val="DefaultParagraphFont"/>
    <w:link w:val="Heading3"/>
    <w:uiPriority w:val="9"/>
    <w:semiHidden/>
    <w:rsid w:val="002912AC"/>
    <w:rPr>
      <w:rFonts w:ascii="Cambria" w:eastAsia="Times New Roman" w:hAnsi="Cambria" w:cs="Times New Roman"/>
      <w:b/>
      <w:bCs/>
      <w:color w:val="000000"/>
      <w:sz w:val="26"/>
      <w:szCs w:val="26"/>
    </w:rPr>
  </w:style>
  <w:style w:type="character" w:customStyle="1" w:styleId="Heading4Char">
    <w:name w:val="Heading 4 Char"/>
    <w:basedOn w:val="DefaultParagraphFont"/>
    <w:link w:val="Heading4"/>
    <w:uiPriority w:val="9"/>
    <w:semiHidden/>
    <w:rsid w:val="002912AC"/>
    <w:rPr>
      <w:rFonts w:ascii="Calibri" w:eastAsia="Times New Roman" w:hAnsi="Calibri" w:cs="Times New Roman"/>
      <w:b/>
      <w:bCs/>
      <w:color w:val="000000"/>
      <w:sz w:val="28"/>
      <w:szCs w:val="28"/>
    </w:rPr>
  </w:style>
  <w:style w:type="character" w:customStyle="1" w:styleId="Heading5Char">
    <w:name w:val="Heading 5 Char"/>
    <w:basedOn w:val="DefaultParagraphFont"/>
    <w:link w:val="Heading5"/>
    <w:uiPriority w:val="9"/>
    <w:semiHidden/>
    <w:rsid w:val="002912AC"/>
    <w:rPr>
      <w:rFonts w:ascii="Calibri" w:eastAsia="Times New Roman" w:hAnsi="Calibri" w:cs="Times New Roman"/>
      <w:b/>
      <w:bCs/>
      <w:i/>
      <w:iCs/>
      <w:color w:val="000000"/>
      <w:sz w:val="26"/>
      <w:szCs w:val="26"/>
    </w:rPr>
  </w:style>
  <w:style w:type="character" w:customStyle="1" w:styleId="Heading6Char">
    <w:name w:val="Heading 6 Char"/>
    <w:basedOn w:val="DefaultParagraphFont"/>
    <w:link w:val="Heading6"/>
    <w:uiPriority w:val="9"/>
    <w:semiHidden/>
    <w:rsid w:val="002912AC"/>
    <w:rPr>
      <w:rFonts w:ascii="Calibri" w:eastAsia="Times New Roman" w:hAnsi="Calibri" w:cs="Times New Roman"/>
      <w:b/>
      <w:bCs/>
      <w:color w:val="000000"/>
    </w:rPr>
  </w:style>
  <w:style w:type="paragraph" w:styleId="Title">
    <w:name w:val="Title"/>
    <w:basedOn w:val="Normal"/>
    <w:link w:val="TitleChar"/>
    <w:uiPriority w:val="99"/>
    <w:qFormat/>
    <w:pPr>
      <w:keepNext/>
      <w:keepLines/>
      <w:spacing w:before="480" w:after="120"/>
    </w:pPr>
    <w:rPr>
      <w:b/>
      <w:bCs/>
      <w:sz w:val="72"/>
      <w:szCs w:val="72"/>
    </w:rPr>
  </w:style>
  <w:style w:type="character" w:customStyle="1" w:styleId="TitleChar">
    <w:name w:val="Title Char"/>
    <w:basedOn w:val="DefaultParagraphFont"/>
    <w:link w:val="Title"/>
    <w:uiPriority w:val="10"/>
    <w:rsid w:val="002912AC"/>
    <w:rPr>
      <w:rFonts w:ascii="Cambria" w:eastAsia="Times New Roman" w:hAnsi="Cambria" w:cs="Times New Roman"/>
      <w:b/>
      <w:bCs/>
      <w:color w:val="000000"/>
      <w:kern w:val="28"/>
      <w:sz w:val="32"/>
      <w:szCs w:val="32"/>
    </w:rPr>
  </w:style>
  <w:style w:type="paragraph" w:styleId="Subtitle">
    <w:name w:val="Subtitle"/>
    <w:basedOn w:val="Normal"/>
    <w:link w:val="SubtitleChar"/>
    <w:uiPriority w:val="99"/>
    <w:qFormat/>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2912AC"/>
    <w:rPr>
      <w:rFonts w:ascii="Cambria" w:eastAsia="Times New Roman" w:hAnsi="Cambria" w:cs="Times New Roman"/>
      <w:color w:val="000000"/>
      <w:sz w:val="24"/>
      <w:szCs w:val="24"/>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qFormat/>
    <w:rPr>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rsid w:val="002912AC"/>
    <w:rPr>
      <w:color w:val="000000"/>
      <w:sz w:val="20"/>
      <w:szCs w:val="20"/>
    </w:rPr>
  </w:style>
  <w:style w:type="paragraph" w:styleId="ListParagraph">
    <w:name w:val="List Paragraph"/>
    <w:basedOn w:val="Normal"/>
    <w:uiPriority w:val="34"/>
    <w:qFormat/>
    <w:rsid w:val="00D63006"/>
    <w:pPr>
      <w:ind w:left="720"/>
      <w:contextualSpacing/>
    </w:pPr>
  </w:style>
  <w:style w:type="table" w:styleId="TableGrid">
    <w:name w:val="Table Grid"/>
    <w:basedOn w:val="TableNormal"/>
    <w:uiPriority w:val="39"/>
    <w:rsid w:val="00FF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4CC4"/>
    <w:pPr>
      <w:tabs>
        <w:tab w:val="center" w:pos="4680"/>
        <w:tab w:val="right" w:pos="9360"/>
      </w:tabs>
    </w:pPr>
  </w:style>
  <w:style w:type="character" w:customStyle="1" w:styleId="HeaderChar">
    <w:name w:val="Header Char"/>
    <w:basedOn w:val="DefaultParagraphFont"/>
    <w:link w:val="Header"/>
    <w:uiPriority w:val="99"/>
    <w:rsid w:val="002B4CC4"/>
    <w:rPr>
      <w:color w:val="000000"/>
      <w:sz w:val="24"/>
      <w:szCs w:val="24"/>
    </w:rPr>
  </w:style>
  <w:style w:type="paragraph" w:styleId="Footer">
    <w:name w:val="footer"/>
    <w:basedOn w:val="Normal"/>
    <w:link w:val="FooterChar"/>
    <w:uiPriority w:val="99"/>
    <w:unhideWhenUsed/>
    <w:rsid w:val="002B4CC4"/>
    <w:pPr>
      <w:tabs>
        <w:tab w:val="center" w:pos="4680"/>
        <w:tab w:val="right" w:pos="9360"/>
      </w:tabs>
    </w:pPr>
  </w:style>
  <w:style w:type="character" w:customStyle="1" w:styleId="FooterChar">
    <w:name w:val="Footer Char"/>
    <w:basedOn w:val="DefaultParagraphFont"/>
    <w:link w:val="Footer"/>
    <w:uiPriority w:val="99"/>
    <w:rsid w:val="002B4CC4"/>
    <w:rPr>
      <w:color w:val="000000"/>
      <w:sz w:val="24"/>
      <w:szCs w:val="24"/>
    </w:rPr>
  </w:style>
  <w:style w:type="character" w:styleId="CommentReference">
    <w:name w:val="annotation reference"/>
    <w:basedOn w:val="DefaultParagraphFont"/>
    <w:uiPriority w:val="99"/>
    <w:semiHidden/>
    <w:unhideWhenUsed/>
    <w:rsid w:val="0091543F"/>
    <w:rPr>
      <w:sz w:val="16"/>
      <w:szCs w:val="16"/>
    </w:rPr>
  </w:style>
  <w:style w:type="paragraph" w:styleId="CommentText">
    <w:name w:val="annotation text"/>
    <w:basedOn w:val="Normal"/>
    <w:link w:val="CommentTextChar"/>
    <w:uiPriority w:val="99"/>
    <w:semiHidden/>
    <w:unhideWhenUsed/>
    <w:rsid w:val="0091543F"/>
    <w:rPr>
      <w:sz w:val="20"/>
      <w:szCs w:val="20"/>
    </w:rPr>
  </w:style>
  <w:style w:type="character" w:customStyle="1" w:styleId="CommentTextChar">
    <w:name w:val="Comment Text Char"/>
    <w:basedOn w:val="DefaultParagraphFont"/>
    <w:link w:val="CommentText"/>
    <w:uiPriority w:val="99"/>
    <w:semiHidden/>
    <w:rsid w:val="0091543F"/>
    <w:rPr>
      <w:color w:val="000000"/>
    </w:rPr>
  </w:style>
  <w:style w:type="paragraph" w:styleId="CommentSubject">
    <w:name w:val="annotation subject"/>
    <w:basedOn w:val="CommentText"/>
    <w:next w:val="CommentText"/>
    <w:link w:val="CommentSubjectChar"/>
    <w:uiPriority w:val="99"/>
    <w:semiHidden/>
    <w:unhideWhenUsed/>
    <w:rsid w:val="0091543F"/>
    <w:rPr>
      <w:b/>
      <w:bCs/>
    </w:rPr>
  </w:style>
  <w:style w:type="character" w:customStyle="1" w:styleId="CommentSubjectChar">
    <w:name w:val="Comment Subject Char"/>
    <w:basedOn w:val="CommentTextChar"/>
    <w:link w:val="CommentSubject"/>
    <w:uiPriority w:val="99"/>
    <w:semiHidden/>
    <w:rsid w:val="0091543F"/>
    <w:rPr>
      <w:b/>
      <w:bCs/>
      <w:color w:val="000000"/>
    </w:rPr>
  </w:style>
  <w:style w:type="paragraph" w:styleId="EndnoteText">
    <w:name w:val="endnote text"/>
    <w:basedOn w:val="Normal"/>
    <w:link w:val="EndnoteTextChar"/>
    <w:uiPriority w:val="99"/>
    <w:semiHidden/>
    <w:unhideWhenUsed/>
    <w:rsid w:val="0091543F"/>
    <w:rPr>
      <w:sz w:val="20"/>
      <w:szCs w:val="20"/>
    </w:rPr>
  </w:style>
  <w:style w:type="character" w:customStyle="1" w:styleId="EndnoteTextChar">
    <w:name w:val="Endnote Text Char"/>
    <w:basedOn w:val="DefaultParagraphFont"/>
    <w:link w:val="EndnoteText"/>
    <w:uiPriority w:val="99"/>
    <w:semiHidden/>
    <w:rsid w:val="0091543F"/>
    <w:rPr>
      <w:color w:val="000000"/>
    </w:rPr>
  </w:style>
  <w:style w:type="character" w:styleId="EndnoteReference">
    <w:name w:val="endnote reference"/>
    <w:basedOn w:val="DefaultParagraphFont"/>
    <w:uiPriority w:val="99"/>
    <w:semiHidden/>
    <w:unhideWhenUsed/>
    <w:rsid w:val="0091543F"/>
    <w:rPr>
      <w:vertAlign w:val="superscript"/>
    </w:rPr>
  </w:style>
  <w:style w:type="paragraph" w:styleId="Revision">
    <w:name w:val="Revision"/>
    <w:hidden/>
    <w:uiPriority w:val="99"/>
    <w:semiHidden/>
    <w:rsid w:val="002D248E"/>
    <w:rPr>
      <w:color w:val="000000"/>
      <w:sz w:val="24"/>
      <w:szCs w:val="24"/>
    </w:rPr>
  </w:style>
  <w:style w:type="paragraph" w:styleId="BalloonText">
    <w:name w:val="Balloon Text"/>
    <w:basedOn w:val="Normal"/>
    <w:link w:val="BalloonTextChar"/>
    <w:uiPriority w:val="99"/>
    <w:semiHidden/>
    <w:unhideWhenUsed/>
    <w:rsid w:val="005F3A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AEE"/>
    <w:rPr>
      <w:rFonts w:ascii="Segoe UI" w:hAnsi="Segoe UI" w:cs="Segoe UI"/>
      <w:color w:val="000000"/>
      <w:sz w:val="18"/>
      <w:szCs w:val="18"/>
    </w:rPr>
  </w:style>
  <w:style w:type="character" w:styleId="Hyperlink">
    <w:name w:val="Hyperlink"/>
    <w:basedOn w:val="DefaultParagraphFont"/>
    <w:uiPriority w:val="99"/>
    <w:unhideWhenUsed/>
    <w:rsid w:val="000D255A"/>
    <w:rPr>
      <w:color w:val="0563C1"/>
      <w:u w:val="single"/>
    </w:rPr>
  </w:style>
  <w:style w:type="character" w:styleId="Emphasis">
    <w:name w:val="Emphasis"/>
    <w:basedOn w:val="DefaultParagraphFont"/>
    <w:qFormat/>
    <w:locked/>
    <w:rsid w:val="00305362"/>
    <w:rPr>
      <w:i/>
      <w:iCs/>
    </w:rPr>
  </w:style>
  <w:style w:type="character" w:styleId="FollowedHyperlink">
    <w:name w:val="FollowedHyperlink"/>
    <w:basedOn w:val="DefaultParagraphFont"/>
    <w:uiPriority w:val="99"/>
    <w:semiHidden/>
    <w:unhideWhenUsed/>
    <w:rsid w:val="00056704"/>
    <w:rPr>
      <w:color w:val="954F72"/>
      <w:u w:val="single"/>
    </w:rPr>
  </w:style>
  <w:style w:type="paragraph" w:customStyle="1" w:styleId="msonormal0">
    <w:name w:val="msonormal"/>
    <w:basedOn w:val="Normal"/>
    <w:rsid w:val="00056704"/>
    <w:pPr>
      <w:spacing w:before="100" w:beforeAutospacing="1" w:after="100" w:afterAutospacing="1"/>
    </w:pPr>
    <w:rPr>
      <w:color w:val="auto"/>
    </w:rPr>
  </w:style>
  <w:style w:type="paragraph" w:customStyle="1" w:styleId="xl63">
    <w:name w:val="xl63"/>
    <w:basedOn w:val="Normal"/>
    <w:rsid w:val="00056704"/>
    <w:pPr>
      <w:spacing w:before="100" w:beforeAutospacing="1" w:after="100" w:afterAutospacing="1"/>
    </w:pPr>
    <w:rPr>
      <w:color w:val="auto"/>
      <w:sz w:val="20"/>
      <w:szCs w:val="20"/>
    </w:rPr>
  </w:style>
  <w:style w:type="paragraph" w:customStyle="1" w:styleId="xl64">
    <w:name w:val="xl64"/>
    <w:basedOn w:val="Normal"/>
    <w:rsid w:val="00056704"/>
    <w:pPr>
      <w:spacing w:before="100" w:beforeAutospacing="1" w:after="100" w:afterAutospacing="1"/>
      <w:jc w:val="center"/>
    </w:pPr>
    <w:rPr>
      <w:color w:val="auto"/>
      <w:sz w:val="20"/>
      <w:szCs w:val="20"/>
    </w:rPr>
  </w:style>
  <w:style w:type="paragraph" w:customStyle="1" w:styleId="xl65">
    <w:name w:val="xl65"/>
    <w:basedOn w:val="Normal"/>
    <w:rsid w:val="00056704"/>
    <w:pPr>
      <w:spacing w:before="100" w:beforeAutospacing="1" w:after="100" w:afterAutospacing="1"/>
    </w:pPr>
    <w:rPr>
      <w:color w:val="auto"/>
      <w:sz w:val="20"/>
      <w:szCs w:val="20"/>
    </w:rPr>
  </w:style>
  <w:style w:type="paragraph" w:customStyle="1" w:styleId="xl66">
    <w:name w:val="xl66"/>
    <w:basedOn w:val="Normal"/>
    <w:rsid w:val="00056704"/>
    <w:pPr>
      <w:spacing w:before="100" w:beforeAutospacing="1" w:after="100" w:afterAutospacing="1"/>
    </w:pPr>
    <w:rPr>
      <w:b/>
      <w:bCs/>
      <w:color w:val="auto"/>
      <w:sz w:val="20"/>
      <w:szCs w:val="20"/>
    </w:rPr>
  </w:style>
  <w:style w:type="paragraph" w:customStyle="1" w:styleId="xl67">
    <w:name w:val="xl67"/>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0"/>
      <w:szCs w:val="20"/>
    </w:rPr>
  </w:style>
  <w:style w:type="paragraph" w:customStyle="1" w:styleId="xl68">
    <w:name w:val="xl68"/>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0"/>
      <w:szCs w:val="20"/>
    </w:rPr>
  </w:style>
  <w:style w:type="paragraph" w:customStyle="1" w:styleId="xl69">
    <w:name w:val="xl69"/>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70">
    <w:name w:val="xl70"/>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71">
    <w:name w:val="xl71"/>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sz w:val="20"/>
      <w:szCs w:val="20"/>
    </w:rPr>
  </w:style>
  <w:style w:type="paragraph" w:customStyle="1" w:styleId="xl72">
    <w:name w:val="xl72"/>
    <w:basedOn w:val="Normal"/>
    <w:rsid w:val="0005670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auto"/>
      <w:sz w:val="20"/>
      <w:szCs w:val="20"/>
    </w:rPr>
  </w:style>
  <w:style w:type="paragraph" w:customStyle="1" w:styleId="xl73">
    <w:name w:val="xl73"/>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sz w:val="20"/>
      <w:szCs w:val="20"/>
    </w:rPr>
  </w:style>
  <w:style w:type="paragraph" w:customStyle="1" w:styleId="xl74">
    <w:name w:val="xl74"/>
    <w:basedOn w:val="Normal"/>
    <w:rsid w:val="0005670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auto"/>
      <w:sz w:val="20"/>
      <w:szCs w:val="20"/>
    </w:rPr>
  </w:style>
  <w:style w:type="paragraph" w:customStyle="1" w:styleId="xl75">
    <w:name w:val="xl75"/>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76">
    <w:name w:val="xl76"/>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77">
    <w:name w:val="xl77"/>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78">
    <w:name w:val="xl78"/>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sz w:val="20"/>
      <w:szCs w:val="20"/>
    </w:rPr>
  </w:style>
  <w:style w:type="paragraph" w:customStyle="1" w:styleId="xl79">
    <w:name w:val="xl79"/>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sz w:val="20"/>
      <w:szCs w:val="20"/>
    </w:rPr>
  </w:style>
  <w:style w:type="paragraph" w:customStyle="1" w:styleId="xl80">
    <w:name w:val="xl80"/>
    <w:basedOn w:val="Normal"/>
    <w:rsid w:val="00056704"/>
    <w:pPr>
      <w:spacing w:before="100" w:beforeAutospacing="1" w:after="100" w:afterAutospacing="1"/>
    </w:pPr>
    <w:rPr>
      <w:color w:val="auto"/>
      <w:sz w:val="20"/>
      <w:szCs w:val="20"/>
    </w:rPr>
  </w:style>
  <w:style w:type="paragraph" w:customStyle="1" w:styleId="xl81">
    <w:name w:val="xl81"/>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82">
    <w:name w:val="xl82"/>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sz w:val="20"/>
      <w:szCs w:val="20"/>
    </w:rPr>
  </w:style>
  <w:style w:type="paragraph" w:customStyle="1" w:styleId="xl83">
    <w:name w:val="xl83"/>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sz w:val="20"/>
      <w:szCs w:val="20"/>
    </w:rPr>
  </w:style>
  <w:style w:type="paragraph" w:customStyle="1" w:styleId="xl84">
    <w:name w:val="xl84"/>
    <w:basedOn w:val="Normal"/>
    <w:rsid w:val="00056704"/>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auto"/>
      <w:sz w:val="20"/>
      <w:szCs w:val="20"/>
    </w:rPr>
  </w:style>
  <w:style w:type="paragraph" w:customStyle="1" w:styleId="xl85">
    <w:name w:val="xl85"/>
    <w:basedOn w:val="Normal"/>
    <w:rsid w:val="00056704"/>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auto"/>
      <w:sz w:val="20"/>
      <w:szCs w:val="20"/>
    </w:rPr>
  </w:style>
  <w:style w:type="paragraph" w:customStyle="1" w:styleId="xl86">
    <w:name w:val="xl86"/>
    <w:basedOn w:val="Normal"/>
    <w:rsid w:val="0005670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auto"/>
      <w:sz w:val="20"/>
      <w:szCs w:val="20"/>
    </w:rPr>
  </w:style>
  <w:style w:type="paragraph" w:customStyle="1" w:styleId="xl87">
    <w:name w:val="xl87"/>
    <w:basedOn w:val="Normal"/>
    <w:rsid w:val="0005670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auto"/>
      <w:sz w:val="20"/>
      <w:szCs w:val="20"/>
    </w:rPr>
  </w:style>
  <w:style w:type="paragraph" w:customStyle="1" w:styleId="xl88">
    <w:name w:val="xl88"/>
    <w:basedOn w:val="Normal"/>
    <w:rsid w:val="00056704"/>
    <w:pPr>
      <w:spacing w:before="100" w:beforeAutospacing="1" w:after="100" w:afterAutospacing="1"/>
    </w:pPr>
    <w:rPr>
      <w:rFonts w:ascii="Calibri" w:hAnsi="Calibri" w:cs="Calibri"/>
      <w:color w:val="auto"/>
      <w:sz w:val="20"/>
      <w:szCs w:val="20"/>
    </w:rPr>
  </w:style>
  <w:style w:type="paragraph" w:customStyle="1" w:styleId="xl89">
    <w:name w:val="xl89"/>
    <w:basedOn w:val="Normal"/>
    <w:rsid w:val="00056704"/>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auto"/>
      <w:sz w:val="20"/>
      <w:szCs w:val="20"/>
    </w:rPr>
  </w:style>
  <w:style w:type="paragraph" w:customStyle="1" w:styleId="xl90">
    <w:name w:val="xl90"/>
    <w:basedOn w:val="Normal"/>
    <w:rsid w:val="0005670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auto"/>
      <w:sz w:val="20"/>
      <w:szCs w:val="20"/>
    </w:rPr>
  </w:style>
  <w:style w:type="paragraph" w:customStyle="1" w:styleId="xl91">
    <w:name w:val="xl91"/>
    <w:basedOn w:val="Normal"/>
    <w:rsid w:val="00056704"/>
    <w:pPr>
      <w:spacing w:before="100" w:beforeAutospacing="1" w:after="100" w:afterAutospacing="1"/>
    </w:pPr>
    <w:rPr>
      <w:color w:val="auto"/>
      <w:sz w:val="20"/>
      <w:szCs w:val="20"/>
    </w:rPr>
  </w:style>
  <w:style w:type="paragraph" w:customStyle="1" w:styleId="xl92">
    <w:name w:val="xl92"/>
    <w:basedOn w:val="Normal"/>
    <w:rsid w:val="00056704"/>
    <w:pPr>
      <w:spacing w:before="100" w:beforeAutospacing="1" w:after="100" w:afterAutospacing="1"/>
      <w:jc w:val="center"/>
    </w:pPr>
    <w:rPr>
      <w:color w:val="auto"/>
      <w:sz w:val="20"/>
      <w:szCs w:val="20"/>
    </w:rPr>
  </w:style>
  <w:style w:type="paragraph" w:customStyle="1" w:styleId="xl93">
    <w:name w:val="xl93"/>
    <w:basedOn w:val="Normal"/>
    <w:rsid w:val="0005670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FF0000"/>
      <w:sz w:val="20"/>
      <w:szCs w:val="20"/>
    </w:rPr>
  </w:style>
  <w:style w:type="paragraph" w:customStyle="1" w:styleId="xl94">
    <w:name w:val="xl94"/>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sz w:val="20"/>
      <w:szCs w:val="20"/>
    </w:rPr>
  </w:style>
  <w:style w:type="paragraph" w:customStyle="1" w:styleId="xl95">
    <w:name w:val="xl95"/>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sz w:val="20"/>
      <w:szCs w:val="20"/>
    </w:rPr>
  </w:style>
  <w:style w:type="paragraph" w:customStyle="1" w:styleId="xl96">
    <w:name w:val="xl96"/>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sz w:val="20"/>
      <w:szCs w:val="20"/>
    </w:rPr>
  </w:style>
  <w:style w:type="paragraph" w:customStyle="1" w:styleId="xl97">
    <w:name w:val="xl97"/>
    <w:basedOn w:val="Normal"/>
    <w:rsid w:val="00056704"/>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auto"/>
      <w:sz w:val="20"/>
      <w:szCs w:val="20"/>
    </w:rPr>
  </w:style>
  <w:style w:type="paragraph" w:customStyle="1" w:styleId="xl98">
    <w:name w:val="xl98"/>
    <w:basedOn w:val="Normal"/>
    <w:rsid w:val="00056704"/>
    <w:pPr>
      <w:pBdr>
        <w:bottom w:val="single" w:sz="4" w:space="0" w:color="000000"/>
        <w:right w:val="single" w:sz="4" w:space="0" w:color="000000"/>
      </w:pBdr>
      <w:spacing w:before="100" w:beforeAutospacing="1" w:after="100" w:afterAutospacing="1"/>
    </w:pPr>
    <w:rPr>
      <w:color w:val="auto"/>
      <w:sz w:val="20"/>
      <w:szCs w:val="20"/>
    </w:rPr>
  </w:style>
  <w:style w:type="paragraph" w:customStyle="1" w:styleId="xl99">
    <w:name w:val="xl99"/>
    <w:basedOn w:val="Normal"/>
    <w:rsid w:val="00056704"/>
    <w:pPr>
      <w:pBdr>
        <w:bottom w:val="single" w:sz="4" w:space="0" w:color="000000"/>
        <w:right w:val="single" w:sz="4" w:space="0" w:color="000000"/>
      </w:pBdr>
      <w:spacing w:before="100" w:beforeAutospacing="1" w:after="100" w:afterAutospacing="1"/>
      <w:jc w:val="center"/>
    </w:pPr>
    <w:rPr>
      <w:color w:val="auto"/>
      <w:sz w:val="20"/>
      <w:szCs w:val="20"/>
    </w:rPr>
  </w:style>
  <w:style w:type="paragraph" w:customStyle="1" w:styleId="xl100">
    <w:name w:val="xl100"/>
    <w:basedOn w:val="Normal"/>
    <w:rsid w:val="00056704"/>
    <w:pPr>
      <w:pBdr>
        <w:bottom w:val="single" w:sz="4" w:space="0" w:color="000000"/>
        <w:right w:val="single" w:sz="4" w:space="0" w:color="000000"/>
      </w:pBdr>
      <w:spacing w:before="100" w:beforeAutospacing="1" w:after="100" w:afterAutospacing="1"/>
      <w:jc w:val="right"/>
    </w:pPr>
    <w:rPr>
      <w:color w:val="auto"/>
      <w:sz w:val="20"/>
      <w:szCs w:val="20"/>
    </w:rPr>
  </w:style>
  <w:style w:type="paragraph" w:customStyle="1" w:styleId="xl101">
    <w:name w:val="xl101"/>
    <w:basedOn w:val="Normal"/>
    <w:rsid w:val="00056704"/>
    <w:pPr>
      <w:pBdr>
        <w:bottom w:val="single" w:sz="4" w:space="0" w:color="000000"/>
        <w:right w:val="single" w:sz="4" w:space="0" w:color="000000"/>
      </w:pBdr>
      <w:spacing w:before="100" w:beforeAutospacing="1" w:after="100" w:afterAutospacing="1"/>
      <w:jc w:val="right"/>
    </w:pPr>
    <w:rPr>
      <w:color w:val="auto"/>
      <w:sz w:val="20"/>
      <w:szCs w:val="20"/>
    </w:rPr>
  </w:style>
  <w:style w:type="paragraph" w:customStyle="1" w:styleId="xl102">
    <w:name w:val="xl102"/>
    <w:basedOn w:val="Normal"/>
    <w:rsid w:val="00056704"/>
    <w:pPr>
      <w:pBdr>
        <w:left w:val="single" w:sz="4" w:space="0" w:color="000000"/>
        <w:bottom w:val="single" w:sz="4" w:space="0" w:color="000000"/>
        <w:right w:val="single" w:sz="4" w:space="0" w:color="000000"/>
      </w:pBdr>
      <w:spacing w:before="100" w:beforeAutospacing="1" w:after="100" w:afterAutospacing="1"/>
    </w:pPr>
    <w:rPr>
      <w:color w:val="auto"/>
      <w:sz w:val="20"/>
      <w:szCs w:val="20"/>
    </w:rPr>
  </w:style>
  <w:style w:type="paragraph" w:customStyle="1" w:styleId="xl103">
    <w:name w:val="xl103"/>
    <w:basedOn w:val="Normal"/>
    <w:rsid w:val="00056704"/>
    <w:pPr>
      <w:pBdr>
        <w:left w:val="single" w:sz="4" w:space="0" w:color="000000"/>
        <w:bottom w:val="single" w:sz="4" w:space="0" w:color="000000"/>
        <w:right w:val="single" w:sz="4" w:space="0" w:color="000000"/>
      </w:pBdr>
      <w:spacing w:before="100" w:beforeAutospacing="1" w:after="100" w:afterAutospacing="1"/>
    </w:pPr>
    <w:rPr>
      <w:color w:val="auto"/>
      <w:sz w:val="20"/>
      <w:szCs w:val="20"/>
    </w:rPr>
  </w:style>
  <w:style w:type="paragraph" w:customStyle="1" w:styleId="xl104">
    <w:name w:val="xl104"/>
    <w:basedOn w:val="Normal"/>
    <w:rsid w:val="00056704"/>
    <w:pPr>
      <w:pBdr>
        <w:bottom w:val="single" w:sz="4" w:space="0" w:color="000000"/>
        <w:right w:val="single" w:sz="4" w:space="0" w:color="000000"/>
      </w:pBdr>
      <w:spacing w:before="100" w:beforeAutospacing="1" w:after="100" w:afterAutospacing="1"/>
    </w:pPr>
    <w:rPr>
      <w:color w:val="auto"/>
      <w:sz w:val="20"/>
      <w:szCs w:val="20"/>
    </w:rPr>
  </w:style>
  <w:style w:type="paragraph" w:customStyle="1" w:styleId="xl105">
    <w:name w:val="xl105"/>
    <w:basedOn w:val="Normal"/>
    <w:rsid w:val="00056704"/>
    <w:pPr>
      <w:pBdr>
        <w:bottom w:val="single" w:sz="4" w:space="0" w:color="000000"/>
        <w:right w:val="single" w:sz="4" w:space="0" w:color="000000"/>
      </w:pBdr>
      <w:spacing w:before="100" w:beforeAutospacing="1" w:after="100" w:afterAutospacing="1"/>
      <w:jc w:val="center"/>
    </w:pPr>
    <w:rPr>
      <w:color w:val="auto"/>
      <w:sz w:val="20"/>
      <w:szCs w:val="20"/>
    </w:rPr>
  </w:style>
  <w:style w:type="paragraph" w:customStyle="1" w:styleId="xl106">
    <w:name w:val="xl106"/>
    <w:basedOn w:val="Normal"/>
    <w:rsid w:val="00056704"/>
    <w:pPr>
      <w:pBdr>
        <w:bottom w:val="single" w:sz="4" w:space="0" w:color="000000"/>
        <w:right w:val="single" w:sz="4" w:space="0" w:color="000000"/>
      </w:pBdr>
      <w:spacing w:before="100" w:beforeAutospacing="1" w:after="100" w:afterAutospacing="1"/>
      <w:jc w:val="right"/>
    </w:pPr>
    <w:rPr>
      <w:color w:val="auto"/>
      <w:sz w:val="20"/>
      <w:szCs w:val="20"/>
    </w:rPr>
  </w:style>
  <w:style w:type="paragraph" w:customStyle="1" w:styleId="xl107">
    <w:name w:val="xl107"/>
    <w:basedOn w:val="Normal"/>
    <w:rsid w:val="00056704"/>
    <w:pPr>
      <w:pBdr>
        <w:bottom w:val="single" w:sz="4" w:space="0" w:color="000000"/>
        <w:right w:val="single" w:sz="4" w:space="0" w:color="000000"/>
      </w:pBdr>
      <w:spacing w:before="100" w:beforeAutospacing="1" w:after="100" w:afterAutospacing="1"/>
      <w:jc w:val="right"/>
    </w:pPr>
    <w:rPr>
      <w:color w:val="auto"/>
      <w:sz w:val="20"/>
      <w:szCs w:val="20"/>
    </w:rPr>
  </w:style>
  <w:style w:type="paragraph" w:customStyle="1" w:styleId="xl108">
    <w:name w:val="xl108"/>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sz w:val="20"/>
      <w:szCs w:val="20"/>
    </w:rPr>
  </w:style>
  <w:style w:type="paragraph" w:customStyle="1" w:styleId="xl109">
    <w:name w:val="xl109"/>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sz w:val="20"/>
      <w:szCs w:val="20"/>
    </w:rPr>
  </w:style>
  <w:style w:type="paragraph" w:customStyle="1" w:styleId="xl110">
    <w:name w:val="xl110"/>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0"/>
      <w:szCs w:val="20"/>
    </w:rPr>
  </w:style>
  <w:style w:type="paragraph" w:customStyle="1" w:styleId="xl111">
    <w:name w:val="xl111"/>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20"/>
      <w:szCs w:val="20"/>
    </w:rPr>
  </w:style>
  <w:style w:type="paragraph" w:customStyle="1" w:styleId="xl112">
    <w:name w:val="xl112"/>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20"/>
      <w:szCs w:val="20"/>
    </w:rPr>
  </w:style>
  <w:style w:type="paragraph" w:customStyle="1" w:styleId="xl113">
    <w:name w:val="xl113"/>
    <w:basedOn w:val="Normal"/>
    <w:rsid w:val="00056704"/>
    <w:pPr>
      <w:pBdr>
        <w:top w:val="single" w:sz="4" w:space="0" w:color="auto"/>
        <w:bottom w:val="single" w:sz="4" w:space="0" w:color="auto"/>
      </w:pBdr>
      <w:spacing w:before="100" w:beforeAutospacing="1" w:after="100" w:afterAutospacing="1"/>
      <w:jc w:val="center"/>
      <w:textAlignment w:val="center"/>
    </w:pPr>
    <w:rPr>
      <w:b/>
      <w:bCs/>
      <w:color w:val="auto"/>
      <w:sz w:val="20"/>
      <w:szCs w:val="20"/>
    </w:rPr>
  </w:style>
  <w:style w:type="paragraph" w:customStyle="1" w:styleId="xl114">
    <w:name w:val="xl114"/>
    <w:basedOn w:val="Normal"/>
    <w:rsid w:val="0005670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0"/>
      <w:szCs w:val="20"/>
    </w:rPr>
  </w:style>
  <w:style w:type="paragraph" w:customStyle="1" w:styleId="xl115">
    <w:name w:val="xl115"/>
    <w:basedOn w:val="Normal"/>
    <w:rsid w:val="000567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20"/>
      <w:szCs w:val="20"/>
    </w:rPr>
  </w:style>
  <w:style w:type="character" w:customStyle="1" w:styleId="Bodytext2">
    <w:name w:val="Body text (2)_"/>
    <w:link w:val="Bodytext20"/>
    <w:rsid w:val="00743731"/>
    <w:rPr>
      <w:sz w:val="26"/>
      <w:szCs w:val="26"/>
      <w:shd w:val="clear" w:color="auto" w:fill="FFFFFF"/>
    </w:rPr>
  </w:style>
  <w:style w:type="paragraph" w:customStyle="1" w:styleId="Bodytext20">
    <w:name w:val="Body text (2)"/>
    <w:basedOn w:val="Normal"/>
    <w:link w:val="Bodytext2"/>
    <w:rsid w:val="00743731"/>
    <w:pPr>
      <w:widowControl w:val="0"/>
      <w:shd w:val="clear" w:color="auto" w:fill="FFFFFF"/>
      <w:spacing w:before="300" w:line="322" w:lineRule="exact"/>
    </w:pPr>
    <w:rPr>
      <w:color w:val="auto"/>
      <w:sz w:val="26"/>
      <w:szCs w:val="26"/>
    </w:rPr>
  </w:style>
  <w:style w:type="paragraph" w:customStyle="1" w:styleId="font5">
    <w:name w:val="font5"/>
    <w:basedOn w:val="Normal"/>
    <w:rsid w:val="0044536C"/>
    <w:pPr>
      <w:spacing w:before="100" w:beforeAutospacing="1" w:after="100" w:afterAutospacing="1"/>
    </w:pPr>
    <w:rPr>
      <w:rFonts w:ascii="Segoe UI" w:hAnsi="Segoe UI" w:cs="Segoe UI"/>
      <w:b/>
      <w:bCs/>
      <w:sz w:val="18"/>
      <w:szCs w:val="18"/>
    </w:rPr>
  </w:style>
  <w:style w:type="paragraph" w:customStyle="1" w:styleId="font6">
    <w:name w:val="font6"/>
    <w:basedOn w:val="Normal"/>
    <w:rsid w:val="0044536C"/>
    <w:pPr>
      <w:spacing w:before="100" w:beforeAutospacing="1" w:after="100" w:afterAutospacing="1"/>
    </w:pPr>
    <w:rPr>
      <w:rFonts w:ascii="Segoe UI" w:hAnsi="Segoe UI" w:cs="Segoe UI"/>
      <w:sz w:val="18"/>
      <w:szCs w:val="18"/>
    </w:rPr>
  </w:style>
  <w:style w:type="paragraph" w:customStyle="1" w:styleId="font7">
    <w:name w:val="font7"/>
    <w:basedOn w:val="Normal"/>
    <w:rsid w:val="0044536C"/>
    <w:pPr>
      <w:spacing w:before="100" w:beforeAutospacing="1" w:after="100" w:afterAutospacing="1"/>
    </w:pPr>
    <w:rPr>
      <w:rFonts w:ascii="Calibri" w:hAnsi="Calibri" w:cs="Calibri"/>
    </w:rPr>
  </w:style>
  <w:style w:type="paragraph" w:customStyle="1" w:styleId="font8">
    <w:name w:val="font8"/>
    <w:basedOn w:val="Normal"/>
    <w:rsid w:val="0044536C"/>
    <w:pPr>
      <w:spacing w:before="100" w:beforeAutospacing="1" w:after="100" w:afterAutospacing="1"/>
    </w:pPr>
    <w:rPr>
      <w:rFonts w:ascii="Calibri" w:hAnsi="Calibri" w:cs="Calibri"/>
    </w:rPr>
  </w:style>
  <w:style w:type="paragraph" w:customStyle="1" w:styleId="xl116">
    <w:name w:val="xl116"/>
    <w:basedOn w:val="Normal"/>
    <w:rsid w:val="0044536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color w:val="auto"/>
      <w:sz w:val="20"/>
      <w:szCs w:val="20"/>
    </w:rPr>
  </w:style>
  <w:style w:type="paragraph" w:customStyle="1" w:styleId="xl117">
    <w:name w:val="xl117"/>
    <w:basedOn w:val="Normal"/>
    <w:rsid w:val="0044536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8">
    <w:name w:val="xl118"/>
    <w:basedOn w:val="Normal"/>
    <w:rsid w:val="0044536C"/>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pPr>
    <w:rPr>
      <w:b/>
      <w:bCs/>
      <w:color w:val="auto"/>
      <w:sz w:val="20"/>
      <w:szCs w:val="20"/>
    </w:rPr>
  </w:style>
  <w:style w:type="paragraph" w:customStyle="1" w:styleId="xl119">
    <w:name w:val="xl119"/>
    <w:basedOn w:val="Normal"/>
    <w:rsid w:val="0044536C"/>
    <w:pPr>
      <w:pBdr>
        <w:top w:val="single" w:sz="4" w:space="0" w:color="auto"/>
        <w:left w:val="single" w:sz="4" w:space="0" w:color="auto"/>
        <w:bottom w:val="single" w:sz="4" w:space="0" w:color="auto"/>
        <w:right w:val="single" w:sz="4" w:space="0" w:color="auto"/>
      </w:pBdr>
      <w:shd w:val="clear" w:color="FFFF00" w:fill="DBDBDB"/>
      <w:spacing w:before="100" w:beforeAutospacing="1" w:after="100" w:afterAutospacing="1"/>
      <w:jc w:val="center"/>
      <w:textAlignment w:val="center"/>
    </w:pPr>
    <w:rPr>
      <w:b/>
      <w:bCs/>
      <w:color w:val="auto"/>
      <w:sz w:val="20"/>
      <w:szCs w:val="20"/>
    </w:rPr>
  </w:style>
  <w:style w:type="paragraph" w:customStyle="1" w:styleId="xl120">
    <w:name w:val="xl120"/>
    <w:basedOn w:val="Normal"/>
    <w:rsid w:val="004453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auto"/>
      <w:sz w:val="20"/>
      <w:szCs w:val="20"/>
    </w:rPr>
  </w:style>
  <w:style w:type="paragraph" w:customStyle="1" w:styleId="xl121">
    <w:name w:val="xl121"/>
    <w:basedOn w:val="Normal"/>
    <w:rsid w:val="004453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sz w:val="20"/>
      <w:szCs w:val="20"/>
    </w:rPr>
  </w:style>
  <w:style w:type="paragraph" w:customStyle="1" w:styleId="xl122">
    <w:name w:val="xl122"/>
    <w:basedOn w:val="Normal"/>
    <w:rsid w:val="004453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23">
    <w:name w:val="xl123"/>
    <w:basedOn w:val="Normal"/>
    <w:rsid w:val="0044536C"/>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color w:val="auto"/>
      <w:sz w:val="20"/>
      <w:szCs w:val="20"/>
    </w:rPr>
  </w:style>
  <w:style w:type="paragraph" w:customStyle="1" w:styleId="xl124">
    <w:name w:val="xl124"/>
    <w:basedOn w:val="Normal"/>
    <w:rsid w:val="0044536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auto"/>
      <w:sz w:val="20"/>
      <w:szCs w:val="20"/>
    </w:rPr>
  </w:style>
  <w:style w:type="paragraph" w:customStyle="1" w:styleId="xl125">
    <w:name w:val="xl125"/>
    <w:basedOn w:val="Normal"/>
    <w:rsid w:val="004453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26">
    <w:name w:val="xl126"/>
    <w:basedOn w:val="Normal"/>
    <w:rsid w:val="004453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27">
    <w:name w:val="xl127"/>
    <w:basedOn w:val="Normal"/>
    <w:rsid w:val="004453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Normal"/>
    <w:rsid w:val="0044536C"/>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sz w:val="20"/>
      <w:szCs w:val="20"/>
    </w:rPr>
  </w:style>
  <w:style w:type="paragraph" w:customStyle="1" w:styleId="xl129">
    <w:name w:val="xl129"/>
    <w:basedOn w:val="Normal"/>
    <w:rsid w:val="0044536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sz w:val="20"/>
      <w:szCs w:val="20"/>
    </w:rPr>
  </w:style>
  <w:style w:type="paragraph" w:customStyle="1" w:styleId="xl130">
    <w:name w:val="xl130"/>
    <w:basedOn w:val="Normal"/>
    <w:rsid w:val="0044536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sz w:val="20"/>
      <w:szCs w:val="20"/>
    </w:rPr>
  </w:style>
  <w:style w:type="paragraph" w:customStyle="1" w:styleId="xl131">
    <w:name w:val="xl131"/>
    <w:basedOn w:val="Normal"/>
    <w:rsid w:val="004453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 w:val="20"/>
      <w:szCs w:val="20"/>
    </w:rPr>
  </w:style>
  <w:style w:type="paragraph" w:customStyle="1" w:styleId="xl132">
    <w:name w:val="xl132"/>
    <w:basedOn w:val="Normal"/>
    <w:rsid w:val="004453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33">
    <w:name w:val="xl133"/>
    <w:basedOn w:val="Normal"/>
    <w:rsid w:val="004453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34">
    <w:name w:val="xl134"/>
    <w:basedOn w:val="Normal"/>
    <w:rsid w:val="004453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35">
    <w:name w:val="xl135"/>
    <w:basedOn w:val="Normal"/>
    <w:rsid w:val="004453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136">
    <w:name w:val="xl136"/>
    <w:basedOn w:val="Normal"/>
    <w:rsid w:val="0044536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color w:val="auto"/>
      <w:sz w:val="20"/>
      <w:szCs w:val="20"/>
    </w:rPr>
  </w:style>
  <w:style w:type="paragraph" w:customStyle="1" w:styleId="xl137">
    <w:name w:val="xl137"/>
    <w:basedOn w:val="Normal"/>
    <w:rsid w:val="0044536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b/>
      <w:bCs/>
      <w:color w:val="auto"/>
      <w:sz w:val="20"/>
      <w:szCs w:val="20"/>
    </w:rPr>
  </w:style>
  <w:style w:type="paragraph" w:customStyle="1" w:styleId="xl138">
    <w:name w:val="xl138"/>
    <w:basedOn w:val="Normal"/>
    <w:rsid w:val="0044536C"/>
    <w:pPr>
      <w:pBdr>
        <w:top w:val="single" w:sz="4" w:space="0" w:color="auto"/>
        <w:left w:val="single" w:sz="4" w:space="0" w:color="auto"/>
        <w:bottom w:val="single" w:sz="4" w:space="0" w:color="auto"/>
        <w:right w:val="single" w:sz="4" w:space="0" w:color="auto"/>
      </w:pBdr>
      <w:shd w:val="clear" w:color="FFFFFF" w:fill="E2EFDA"/>
      <w:spacing w:before="100" w:beforeAutospacing="1" w:after="100" w:afterAutospacing="1"/>
      <w:jc w:val="center"/>
    </w:pPr>
    <w:rPr>
      <w:b/>
      <w:bCs/>
      <w:color w:val="auto"/>
      <w:sz w:val="20"/>
      <w:szCs w:val="20"/>
    </w:rPr>
  </w:style>
  <w:style w:type="paragraph" w:customStyle="1" w:styleId="xl139">
    <w:name w:val="xl139"/>
    <w:basedOn w:val="Normal"/>
    <w:rsid w:val="0044536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color w:val="auto"/>
      <w:sz w:val="20"/>
      <w:szCs w:val="20"/>
    </w:rPr>
  </w:style>
  <w:style w:type="paragraph" w:customStyle="1" w:styleId="xl140">
    <w:name w:val="xl140"/>
    <w:basedOn w:val="Normal"/>
    <w:rsid w:val="0044536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b/>
      <w:bCs/>
      <w:color w:val="auto"/>
      <w:sz w:val="20"/>
      <w:szCs w:val="20"/>
    </w:rPr>
  </w:style>
  <w:style w:type="paragraph" w:customStyle="1" w:styleId="xl141">
    <w:name w:val="xl141"/>
    <w:basedOn w:val="Normal"/>
    <w:rsid w:val="0044536C"/>
    <w:pPr>
      <w:pBdr>
        <w:top w:val="single" w:sz="4" w:space="0" w:color="auto"/>
        <w:left w:val="single" w:sz="4" w:space="0" w:color="auto"/>
        <w:bottom w:val="single" w:sz="4" w:space="0" w:color="auto"/>
        <w:right w:val="single" w:sz="4" w:space="0" w:color="auto"/>
      </w:pBdr>
      <w:shd w:val="clear" w:color="FFFF00" w:fill="E2EFDA"/>
      <w:spacing w:before="100" w:beforeAutospacing="1" w:after="100" w:afterAutospacing="1"/>
      <w:jc w:val="center"/>
      <w:textAlignment w:val="center"/>
    </w:pPr>
    <w:rPr>
      <w:b/>
      <w:bCs/>
      <w:color w:val="auto"/>
      <w:sz w:val="20"/>
      <w:szCs w:val="20"/>
    </w:rPr>
  </w:style>
  <w:style w:type="paragraph" w:customStyle="1" w:styleId="xl142">
    <w:name w:val="xl142"/>
    <w:basedOn w:val="Normal"/>
    <w:rsid w:val="0044536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auto"/>
      <w:sz w:val="20"/>
      <w:szCs w:val="20"/>
    </w:rPr>
  </w:style>
  <w:style w:type="paragraph" w:customStyle="1" w:styleId="xl143">
    <w:name w:val="xl143"/>
    <w:basedOn w:val="Normal"/>
    <w:rsid w:val="0044536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b/>
      <w:bCs/>
      <w:sz w:val="20"/>
      <w:szCs w:val="20"/>
    </w:rPr>
  </w:style>
  <w:style w:type="paragraph" w:customStyle="1" w:styleId="xl144">
    <w:name w:val="xl144"/>
    <w:basedOn w:val="Normal"/>
    <w:rsid w:val="0044536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sz w:val="20"/>
      <w:szCs w:val="20"/>
    </w:rPr>
  </w:style>
  <w:style w:type="paragraph" w:customStyle="1" w:styleId="xl145">
    <w:name w:val="xl145"/>
    <w:basedOn w:val="Normal"/>
    <w:rsid w:val="0044536C"/>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b/>
      <w:bCs/>
      <w:color w:val="auto"/>
      <w:sz w:val="20"/>
      <w:szCs w:val="20"/>
    </w:rPr>
  </w:style>
  <w:style w:type="paragraph" w:customStyle="1" w:styleId="xl146">
    <w:name w:val="xl146"/>
    <w:basedOn w:val="Normal"/>
    <w:rsid w:val="0044536C"/>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pPr>
    <w:rPr>
      <w:b/>
      <w:bCs/>
      <w:color w:val="auto"/>
      <w:sz w:val="20"/>
      <w:szCs w:val="20"/>
    </w:rPr>
  </w:style>
  <w:style w:type="paragraph" w:customStyle="1" w:styleId="xl147">
    <w:name w:val="xl147"/>
    <w:basedOn w:val="Normal"/>
    <w:rsid w:val="0044536C"/>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pPr>
    <w:rPr>
      <w:b/>
      <w:bCs/>
      <w:color w:val="auto"/>
      <w:sz w:val="20"/>
      <w:szCs w:val="20"/>
    </w:rPr>
  </w:style>
  <w:style w:type="paragraph" w:customStyle="1" w:styleId="xl148">
    <w:name w:val="xl148"/>
    <w:basedOn w:val="Normal"/>
    <w:rsid w:val="004453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auto"/>
      <w:sz w:val="20"/>
      <w:szCs w:val="20"/>
    </w:rPr>
  </w:style>
  <w:style w:type="paragraph" w:customStyle="1" w:styleId="xl149">
    <w:name w:val="xl149"/>
    <w:basedOn w:val="Normal"/>
    <w:rsid w:val="004453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auto"/>
      <w:sz w:val="20"/>
      <w:szCs w:val="20"/>
    </w:rPr>
  </w:style>
  <w:style w:type="paragraph" w:customStyle="1" w:styleId="xl150">
    <w:name w:val="xl150"/>
    <w:basedOn w:val="Normal"/>
    <w:rsid w:val="004453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color w:val="auto"/>
      <w:sz w:val="20"/>
      <w:szCs w:val="20"/>
    </w:rPr>
  </w:style>
  <w:style w:type="paragraph" w:customStyle="1" w:styleId="xl151">
    <w:name w:val="xl151"/>
    <w:basedOn w:val="Normal"/>
    <w:rsid w:val="004453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152">
    <w:name w:val="xl152"/>
    <w:basedOn w:val="Normal"/>
    <w:rsid w:val="004453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153">
    <w:name w:val="xl153"/>
    <w:basedOn w:val="Normal"/>
    <w:rsid w:val="0044536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auto"/>
      <w:sz w:val="20"/>
      <w:szCs w:val="20"/>
    </w:rPr>
  </w:style>
  <w:style w:type="paragraph" w:customStyle="1" w:styleId="xl154">
    <w:name w:val="xl154"/>
    <w:basedOn w:val="Normal"/>
    <w:rsid w:val="0044536C"/>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pPr>
    <w:rPr>
      <w:color w:val="auto"/>
      <w:sz w:val="20"/>
      <w:szCs w:val="20"/>
    </w:rPr>
  </w:style>
  <w:style w:type="paragraph" w:customStyle="1" w:styleId="xl155">
    <w:name w:val="xl155"/>
    <w:basedOn w:val="Normal"/>
    <w:rsid w:val="000F1A0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auto"/>
      <w:sz w:val="20"/>
      <w:szCs w:val="20"/>
    </w:rPr>
  </w:style>
  <w:style w:type="paragraph" w:customStyle="1" w:styleId="xl156">
    <w:name w:val="xl156"/>
    <w:basedOn w:val="Normal"/>
    <w:rsid w:val="000F1A0E"/>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pPr>
    <w:rPr>
      <w:color w:val="auto"/>
      <w:sz w:val="20"/>
      <w:szCs w:val="20"/>
    </w:rPr>
  </w:style>
  <w:style w:type="character" w:styleId="Strong">
    <w:name w:val="Strong"/>
    <w:qFormat/>
    <w:locked/>
    <w:rsid w:val="00D067C3"/>
    <w:rPr>
      <w:b/>
      <w:bCs/>
    </w:rPr>
  </w:style>
  <w:style w:type="character" w:styleId="UnresolvedMention">
    <w:name w:val="Unresolved Mention"/>
    <w:basedOn w:val="DefaultParagraphFont"/>
    <w:uiPriority w:val="99"/>
    <w:semiHidden/>
    <w:unhideWhenUsed/>
    <w:rsid w:val="00543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980">
      <w:bodyDiv w:val="1"/>
      <w:marLeft w:val="0"/>
      <w:marRight w:val="0"/>
      <w:marTop w:val="0"/>
      <w:marBottom w:val="0"/>
      <w:divBdr>
        <w:top w:val="none" w:sz="0" w:space="0" w:color="auto"/>
        <w:left w:val="none" w:sz="0" w:space="0" w:color="auto"/>
        <w:bottom w:val="none" w:sz="0" w:space="0" w:color="auto"/>
        <w:right w:val="none" w:sz="0" w:space="0" w:color="auto"/>
      </w:divBdr>
    </w:div>
    <w:div w:id="20933607">
      <w:bodyDiv w:val="1"/>
      <w:marLeft w:val="0"/>
      <w:marRight w:val="0"/>
      <w:marTop w:val="0"/>
      <w:marBottom w:val="0"/>
      <w:divBdr>
        <w:top w:val="none" w:sz="0" w:space="0" w:color="auto"/>
        <w:left w:val="none" w:sz="0" w:space="0" w:color="auto"/>
        <w:bottom w:val="none" w:sz="0" w:space="0" w:color="auto"/>
        <w:right w:val="none" w:sz="0" w:space="0" w:color="auto"/>
      </w:divBdr>
    </w:div>
    <w:div w:id="42758849">
      <w:bodyDiv w:val="1"/>
      <w:marLeft w:val="0"/>
      <w:marRight w:val="0"/>
      <w:marTop w:val="0"/>
      <w:marBottom w:val="0"/>
      <w:divBdr>
        <w:top w:val="none" w:sz="0" w:space="0" w:color="auto"/>
        <w:left w:val="none" w:sz="0" w:space="0" w:color="auto"/>
        <w:bottom w:val="none" w:sz="0" w:space="0" w:color="auto"/>
        <w:right w:val="none" w:sz="0" w:space="0" w:color="auto"/>
      </w:divBdr>
    </w:div>
    <w:div w:id="106970708">
      <w:bodyDiv w:val="1"/>
      <w:marLeft w:val="0"/>
      <w:marRight w:val="0"/>
      <w:marTop w:val="0"/>
      <w:marBottom w:val="0"/>
      <w:divBdr>
        <w:top w:val="none" w:sz="0" w:space="0" w:color="auto"/>
        <w:left w:val="none" w:sz="0" w:space="0" w:color="auto"/>
        <w:bottom w:val="none" w:sz="0" w:space="0" w:color="auto"/>
        <w:right w:val="none" w:sz="0" w:space="0" w:color="auto"/>
      </w:divBdr>
    </w:div>
    <w:div w:id="142086218">
      <w:bodyDiv w:val="1"/>
      <w:marLeft w:val="0"/>
      <w:marRight w:val="0"/>
      <w:marTop w:val="0"/>
      <w:marBottom w:val="0"/>
      <w:divBdr>
        <w:top w:val="none" w:sz="0" w:space="0" w:color="auto"/>
        <w:left w:val="none" w:sz="0" w:space="0" w:color="auto"/>
        <w:bottom w:val="none" w:sz="0" w:space="0" w:color="auto"/>
        <w:right w:val="none" w:sz="0" w:space="0" w:color="auto"/>
      </w:divBdr>
    </w:div>
    <w:div w:id="145439156">
      <w:bodyDiv w:val="1"/>
      <w:marLeft w:val="0"/>
      <w:marRight w:val="0"/>
      <w:marTop w:val="0"/>
      <w:marBottom w:val="0"/>
      <w:divBdr>
        <w:top w:val="none" w:sz="0" w:space="0" w:color="auto"/>
        <w:left w:val="none" w:sz="0" w:space="0" w:color="auto"/>
        <w:bottom w:val="none" w:sz="0" w:space="0" w:color="auto"/>
        <w:right w:val="none" w:sz="0" w:space="0" w:color="auto"/>
      </w:divBdr>
    </w:div>
    <w:div w:id="147283938">
      <w:bodyDiv w:val="1"/>
      <w:marLeft w:val="0"/>
      <w:marRight w:val="0"/>
      <w:marTop w:val="0"/>
      <w:marBottom w:val="0"/>
      <w:divBdr>
        <w:top w:val="none" w:sz="0" w:space="0" w:color="auto"/>
        <w:left w:val="none" w:sz="0" w:space="0" w:color="auto"/>
        <w:bottom w:val="none" w:sz="0" w:space="0" w:color="auto"/>
        <w:right w:val="none" w:sz="0" w:space="0" w:color="auto"/>
      </w:divBdr>
    </w:div>
    <w:div w:id="148137142">
      <w:bodyDiv w:val="1"/>
      <w:marLeft w:val="0"/>
      <w:marRight w:val="0"/>
      <w:marTop w:val="0"/>
      <w:marBottom w:val="0"/>
      <w:divBdr>
        <w:top w:val="none" w:sz="0" w:space="0" w:color="auto"/>
        <w:left w:val="none" w:sz="0" w:space="0" w:color="auto"/>
        <w:bottom w:val="none" w:sz="0" w:space="0" w:color="auto"/>
        <w:right w:val="none" w:sz="0" w:space="0" w:color="auto"/>
      </w:divBdr>
    </w:div>
    <w:div w:id="173691237">
      <w:bodyDiv w:val="1"/>
      <w:marLeft w:val="0"/>
      <w:marRight w:val="0"/>
      <w:marTop w:val="0"/>
      <w:marBottom w:val="0"/>
      <w:divBdr>
        <w:top w:val="none" w:sz="0" w:space="0" w:color="auto"/>
        <w:left w:val="none" w:sz="0" w:space="0" w:color="auto"/>
        <w:bottom w:val="none" w:sz="0" w:space="0" w:color="auto"/>
        <w:right w:val="none" w:sz="0" w:space="0" w:color="auto"/>
      </w:divBdr>
    </w:div>
    <w:div w:id="188227849">
      <w:bodyDiv w:val="1"/>
      <w:marLeft w:val="0"/>
      <w:marRight w:val="0"/>
      <w:marTop w:val="0"/>
      <w:marBottom w:val="0"/>
      <w:divBdr>
        <w:top w:val="none" w:sz="0" w:space="0" w:color="auto"/>
        <w:left w:val="none" w:sz="0" w:space="0" w:color="auto"/>
        <w:bottom w:val="none" w:sz="0" w:space="0" w:color="auto"/>
        <w:right w:val="none" w:sz="0" w:space="0" w:color="auto"/>
      </w:divBdr>
    </w:div>
    <w:div w:id="212231929">
      <w:bodyDiv w:val="1"/>
      <w:marLeft w:val="0"/>
      <w:marRight w:val="0"/>
      <w:marTop w:val="0"/>
      <w:marBottom w:val="0"/>
      <w:divBdr>
        <w:top w:val="none" w:sz="0" w:space="0" w:color="auto"/>
        <w:left w:val="none" w:sz="0" w:space="0" w:color="auto"/>
        <w:bottom w:val="none" w:sz="0" w:space="0" w:color="auto"/>
        <w:right w:val="none" w:sz="0" w:space="0" w:color="auto"/>
      </w:divBdr>
    </w:div>
    <w:div w:id="218976614">
      <w:bodyDiv w:val="1"/>
      <w:marLeft w:val="0"/>
      <w:marRight w:val="0"/>
      <w:marTop w:val="0"/>
      <w:marBottom w:val="0"/>
      <w:divBdr>
        <w:top w:val="none" w:sz="0" w:space="0" w:color="auto"/>
        <w:left w:val="none" w:sz="0" w:space="0" w:color="auto"/>
        <w:bottom w:val="none" w:sz="0" w:space="0" w:color="auto"/>
        <w:right w:val="none" w:sz="0" w:space="0" w:color="auto"/>
      </w:divBdr>
    </w:div>
    <w:div w:id="274867417">
      <w:bodyDiv w:val="1"/>
      <w:marLeft w:val="0"/>
      <w:marRight w:val="0"/>
      <w:marTop w:val="0"/>
      <w:marBottom w:val="0"/>
      <w:divBdr>
        <w:top w:val="none" w:sz="0" w:space="0" w:color="auto"/>
        <w:left w:val="none" w:sz="0" w:space="0" w:color="auto"/>
        <w:bottom w:val="none" w:sz="0" w:space="0" w:color="auto"/>
        <w:right w:val="none" w:sz="0" w:space="0" w:color="auto"/>
      </w:divBdr>
    </w:div>
    <w:div w:id="282621122">
      <w:bodyDiv w:val="1"/>
      <w:marLeft w:val="0"/>
      <w:marRight w:val="0"/>
      <w:marTop w:val="0"/>
      <w:marBottom w:val="0"/>
      <w:divBdr>
        <w:top w:val="none" w:sz="0" w:space="0" w:color="auto"/>
        <w:left w:val="none" w:sz="0" w:space="0" w:color="auto"/>
        <w:bottom w:val="none" w:sz="0" w:space="0" w:color="auto"/>
        <w:right w:val="none" w:sz="0" w:space="0" w:color="auto"/>
      </w:divBdr>
    </w:div>
    <w:div w:id="315963052">
      <w:bodyDiv w:val="1"/>
      <w:marLeft w:val="0"/>
      <w:marRight w:val="0"/>
      <w:marTop w:val="0"/>
      <w:marBottom w:val="0"/>
      <w:divBdr>
        <w:top w:val="none" w:sz="0" w:space="0" w:color="auto"/>
        <w:left w:val="none" w:sz="0" w:space="0" w:color="auto"/>
        <w:bottom w:val="none" w:sz="0" w:space="0" w:color="auto"/>
        <w:right w:val="none" w:sz="0" w:space="0" w:color="auto"/>
      </w:divBdr>
    </w:div>
    <w:div w:id="332799104">
      <w:bodyDiv w:val="1"/>
      <w:marLeft w:val="0"/>
      <w:marRight w:val="0"/>
      <w:marTop w:val="0"/>
      <w:marBottom w:val="0"/>
      <w:divBdr>
        <w:top w:val="none" w:sz="0" w:space="0" w:color="auto"/>
        <w:left w:val="none" w:sz="0" w:space="0" w:color="auto"/>
        <w:bottom w:val="none" w:sz="0" w:space="0" w:color="auto"/>
        <w:right w:val="none" w:sz="0" w:space="0" w:color="auto"/>
      </w:divBdr>
    </w:div>
    <w:div w:id="361445359">
      <w:bodyDiv w:val="1"/>
      <w:marLeft w:val="0"/>
      <w:marRight w:val="0"/>
      <w:marTop w:val="0"/>
      <w:marBottom w:val="0"/>
      <w:divBdr>
        <w:top w:val="none" w:sz="0" w:space="0" w:color="auto"/>
        <w:left w:val="none" w:sz="0" w:space="0" w:color="auto"/>
        <w:bottom w:val="none" w:sz="0" w:space="0" w:color="auto"/>
        <w:right w:val="none" w:sz="0" w:space="0" w:color="auto"/>
      </w:divBdr>
    </w:div>
    <w:div w:id="509300275">
      <w:bodyDiv w:val="1"/>
      <w:marLeft w:val="0"/>
      <w:marRight w:val="0"/>
      <w:marTop w:val="0"/>
      <w:marBottom w:val="0"/>
      <w:divBdr>
        <w:top w:val="none" w:sz="0" w:space="0" w:color="auto"/>
        <w:left w:val="none" w:sz="0" w:space="0" w:color="auto"/>
        <w:bottom w:val="none" w:sz="0" w:space="0" w:color="auto"/>
        <w:right w:val="none" w:sz="0" w:space="0" w:color="auto"/>
      </w:divBdr>
    </w:div>
    <w:div w:id="593780768">
      <w:bodyDiv w:val="1"/>
      <w:marLeft w:val="0"/>
      <w:marRight w:val="0"/>
      <w:marTop w:val="0"/>
      <w:marBottom w:val="0"/>
      <w:divBdr>
        <w:top w:val="none" w:sz="0" w:space="0" w:color="auto"/>
        <w:left w:val="none" w:sz="0" w:space="0" w:color="auto"/>
        <w:bottom w:val="none" w:sz="0" w:space="0" w:color="auto"/>
        <w:right w:val="none" w:sz="0" w:space="0" w:color="auto"/>
      </w:divBdr>
    </w:div>
    <w:div w:id="725685374">
      <w:bodyDiv w:val="1"/>
      <w:marLeft w:val="0"/>
      <w:marRight w:val="0"/>
      <w:marTop w:val="0"/>
      <w:marBottom w:val="0"/>
      <w:divBdr>
        <w:top w:val="none" w:sz="0" w:space="0" w:color="auto"/>
        <w:left w:val="none" w:sz="0" w:space="0" w:color="auto"/>
        <w:bottom w:val="none" w:sz="0" w:space="0" w:color="auto"/>
        <w:right w:val="none" w:sz="0" w:space="0" w:color="auto"/>
      </w:divBdr>
    </w:div>
    <w:div w:id="838811491">
      <w:bodyDiv w:val="1"/>
      <w:marLeft w:val="0"/>
      <w:marRight w:val="0"/>
      <w:marTop w:val="0"/>
      <w:marBottom w:val="0"/>
      <w:divBdr>
        <w:top w:val="none" w:sz="0" w:space="0" w:color="auto"/>
        <w:left w:val="none" w:sz="0" w:space="0" w:color="auto"/>
        <w:bottom w:val="none" w:sz="0" w:space="0" w:color="auto"/>
        <w:right w:val="none" w:sz="0" w:space="0" w:color="auto"/>
      </w:divBdr>
    </w:div>
    <w:div w:id="916479900">
      <w:bodyDiv w:val="1"/>
      <w:marLeft w:val="0"/>
      <w:marRight w:val="0"/>
      <w:marTop w:val="0"/>
      <w:marBottom w:val="0"/>
      <w:divBdr>
        <w:top w:val="none" w:sz="0" w:space="0" w:color="auto"/>
        <w:left w:val="none" w:sz="0" w:space="0" w:color="auto"/>
        <w:bottom w:val="none" w:sz="0" w:space="0" w:color="auto"/>
        <w:right w:val="none" w:sz="0" w:space="0" w:color="auto"/>
      </w:divBdr>
    </w:div>
    <w:div w:id="926696240">
      <w:bodyDiv w:val="1"/>
      <w:marLeft w:val="0"/>
      <w:marRight w:val="0"/>
      <w:marTop w:val="0"/>
      <w:marBottom w:val="0"/>
      <w:divBdr>
        <w:top w:val="none" w:sz="0" w:space="0" w:color="auto"/>
        <w:left w:val="none" w:sz="0" w:space="0" w:color="auto"/>
        <w:bottom w:val="none" w:sz="0" w:space="0" w:color="auto"/>
        <w:right w:val="none" w:sz="0" w:space="0" w:color="auto"/>
      </w:divBdr>
    </w:div>
    <w:div w:id="937448377">
      <w:bodyDiv w:val="1"/>
      <w:marLeft w:val="0"/>
      <w:marRight w:val="0"/>
      <w:marTop w:val="0"/>
      <w:marBottom w:val="0"/>
      <w:divBdr>
        <w:top w:val="none" w:sz="0" w:space="0" w:color="auto"/>
        <w:left w:val="none" w:sz="0" w:space="0" w:color="auto"/>
        <w:bottom w:val="none" w:sz="0" w:space="0" w:color="auto"/>
        <w:right w:val="none" w:sz="0" w:space="0" w:color="auto"/>
      </w:divBdr>
    </w:div>
    <w:div w:id="948051840">
      <w:bodyDiv w:val="1"/>
      <w:marLeft w:val="0"/>
      <w:marRight w:val="0"/>
      <w:marTop w:val="0"/>
      <w:marBottom w:val="0"/>
      <w:divBdr>
        <w:top w:val="none" w:sz="0" w:space="0" w:color="auto"/>
        <w:left w:val="none" w:sz="0" w:space="0" w:color="auto"/>
        <w:bottom w:val="none" w:sz="0" w:space="0" w:color="auto"/>
        <w:right w:val="none" w:sz="0" w:space="0" w:color="auto"/>
      </w:divBdr>
    </w:div>
    <w:div w:id="983705982">
      <w:bodyDiv w:val="1"/>
      <w:marLeft w:val="0"/>
      <w:marRight w:val="0"/>
      <w:marTop w:val="0"/>
      <w:marBottom w:val="0"/>
      <w:divBdr>
        <w:top w:val="none" w:sz="0" w:space="0" w:color="auto"/>
        <w:left w:val="none" w:sz="0" w:space="0" w:color="auto"/>
        <w:bottom w:val="none" w:sz="0" w:space="0" w:color="auto"/>
        <w:right w:val="none" w:sz="0" w:space="0" w:color="auto"/>
      </w:divBdr>
    </w:div>
    <w:div w:id="996693694">
      <w:bodyDiv w:val="1"/>
      <w:marLeft w:val="0"/>
      <w:marRight w:val="0"/>
      <w:marTop w:val="0"/>
      <w:marBottom w:val="0"/>
      <w:divBdr>
        <w:top w:val="none" w:sz="0" w:space="0" w:color="auto"/>
        <w:left w:val="none" w:sz="0" w:space="0" w:color="auto"/>
        <w:bottom w:val="none" w:sz="0" w:space="0" w:color="auto"/>
        <w:right w:val="none" w:sz="0" w:space="0" w:color="auto"/>
      </w:divBdr>
    </w:div>
    <w:div w:id="1054084622">
      <w:bodyDiv w:val="1"/>
      <w:marLeft w:val="0"/>
      <w:marRight w:val="0"/>
      <w:marTop w:val="0"/>
      <w:marBottom w:val="0"/>
      <w:divBdr>
        <w:top w:val="none" w:sz="0" w:space="0" w:color="auto"/>
        <w:left w:val="none" w:sz="0" w:space="0" w:color="auto"/>
        <w:bottom w:val="none" w:sz="0" w:space="0" w:color="auto"/>
        <w:right w:val="none" w:sz="0" w:space="0" w:color="auto"/>
      </w:divBdr>
    </w:div>
    <w:div w:id="1066805179">
      <w:bodyDiv w:val="1"/>
      <w:marLeft w:val="0"/>
      <w:marRight w:val="0"/>
      <w:marTop w:val="0"/>
      <w:marBottom w:val="0"/>
      <w:divBdr>
        <w:top w:val="none" w:sz="0" w:space="0" w:color="auto"/>
        <w:left w:val="none" w:sz="0" w:space="0" w:color="auto"/>
        <w:bottom w:val="none" w:sz="0" w:space="0" w:color="auto"/>
        <w:right w:val="none" w:sz="0" w:space="0" w:color="auto"/>
      </w:divBdr>
    </w:div>
    <w:div w:id="1081371278">
      <w:bodyDiv w:val="1"/>
      <w:marLeft w:val="0"/>
      <w:marRight w:val="0"/>
      <w:marTop w:val="0"/>
      <w:marBottom w:val="0"/>
      <w:divBdr>
        <w:top w:val="none" w:sz="0" w:space="0" w:color="auto"/>
        <w:left w:val="none" w:sz="0" w:space="0" w:color="auto"/>
        <w:bottom w:val="none" w:sz="0" w:space="0" w:color="auto"/>
        <w:right w:val="none" w:sz="0" w:space="0" w:color="auto"/>
      </w:divBdr>
    </w:div>
    <w:div w:id="1088161982">
      <w:bodyDiv w:val="1"/>
      <w:marLeft w:val="0"/>
      <w:marRight w:val="0"/>
      <w:marTop w:val="0"/>
      <w:marBottom w:val="0"/>
      <w:divBdr>
        <w:top w:val="none" w:sz="0" w:space="0" w:color="auto"/>
        <w:left w:val="none" w:sz="0" w:space="0" w:color="auto"/>
        <w:bottom w:val="none" w:sz="0" w:space="0" w:color="auto"/>
        <w:right w:val="none" w:sz="0" w:space="0" w:color="auto"/>
      </w:divBdr>
    </w:div>
    <w:div w:id="1094326426">
      <w:bodyDiv w:val="1"/>
      <w:marLeft w:val="0"/>
      <w:marRight w:val="0"/>
      <w:marTop w:val="0"/>
      <w:marBottom w:val="0"/>
      <w:divBdr>
        <w:top w:val="none" w:sz="0" w:space="0" w:color="auto"/>
        <w:left w:val="none" w:sz="0" w:space="0" w:color="auto"/>
        <w:bottom w:val="none" w:sz="0" w:space="0" w:color="auto"/>
        <w:right w:val="none" w:sz="0" w:space="0" w:color="auto"/>
      </w:divBdr>
    </w:div>
    <w:div w:id="1142961470">
      <w:bodyDiv w:val="1"/>
      <w:marLeft w:val="0"/>
      <w:marRight w:val="0"/>
      <w:marTop w:val="0"/>
      <w:marBottom w:val="0"/>
      <w:divBdr>
        <w:top w:val="none" w:sz="0" w:space="0" w:color="auto"/>
        <w:left w:val="none" w:sz="0" w:space="0" w:color="auto"/>
        <w:bottom w:val="none" w:sz="0" w:space="0" w:color="auto"/>
        <w:right w:val="none" w:sz="0" w:space="0" w:color="auto"/>
      </w:divBdr>
    </w:div>
    <w:div w:id="1153106130">
      <w:bodyDiv w:val="1"/>
      <w:marLeft w:val="0"/>
      <w:marRight w:val="0"/>
      <w:marTop w:val="0"/>
      <w:marBottom w:val="0"/>
      <w:divBdr>
        <w:top w:val="none" w:sz="0" w:space="0" w:color="auto"/>
        <w:left w:val="none" w:sz="0" w:space="0" w:color="auto"/>
        <w:bottom w:val="none" w:sz="0" w:space="0" w:color="auto"/>
        <w:right w:val="none" w:sz="0" w:space="0" w:color="auto"/>
      </w:divBdr>
    </w:div>
    <w:div w:id="1272084962">
      <w:bodyDiv w:val="1"/>
      <w:marLeft w:val="0"/>
      <w:marRight w:val="0"/>
      <w:marTop w:val="0"/>
      <w:marBottom w:val="0"/>
      <w:divBdr>
        <w:top w:val="none" w:sz="0" w:space="0" w:color="auto"/>
        <w:left w:val="none" w:sz="0" w:space="0" w:color="auto"/>
        <w:bottom w:val="none" w:sz="0" w:space="0" w:color="auto"/>
        <w:right w:val="none" w:sz="0" w:space="0" w:color="auto"/>
      </w:divBdr>
    </w:div>
    <w:div w:id="1291739566">
      <w:bodyDiv w:val="1"/>
      <w:marLeft w:val="0"/>
      <w:marRight w:val="0"/>
      <w:marTop w:val="0"/>
      <w:marBottom w:val="0"/>
      <w:divBdr>
        <w:top w:val="none" w:sz="0" w:space="0" w:color="auto"/>
        <w:left w:val="none" w:sz="0" w:space="0" w:color="auto"/>
        <w:bottom w:val="none" w:sz="0" w:space="0" w:color="auto"/>
        <w:right w:val="none" w:sz="0" w:space="0" w:color="auto"/>
      </w:divBdr>
    </w:div>
    <w:div w:id="1336105521">
      <w:bodyDiv w:val="1"/>
      <w:marLeft w:val="0"/>
      <w:marRight w:val="0"/>
      <w:marTop w:val="0"/>
      <w:marBottom w:val="0"/>
      <w:divBdr>
        <w:top w:val="none" w:sz="0" w:space="0" w:color="auto"/>
        <w:left w:val="none" w:sz="0" w:space="0" w:color="auto"/>
        <w:bottom w:val="none" w:sz="0" w:space="0" w:color="auto"/>
        <w:right w:val="none" w:sz="0" w:space="0" w:color="auto"/>
      </w:divBdr>
    </w:div>
    <w:div w:id="1385762423">
      <w:bodyDiv w:val="1"/>
      <w:marLeft w:val="0"/>
      <w:marRight w:val="0"/>
      <w:marTop w:val="0"/>
      <w:marBottom w:val="0"/>
      <w:divBdr>
        <w:top w:val="none" w:sz="0" w:space="0" w:color="auto"/>
        <w:left w:val="none" w:sz="0" w:space="0" w:color="auto"/>
        <w:bottom w:val="none" w:sz="0" w:space="0" w:color="auto"/>
        <w:right w:val="none" w:sz="0" w:space="0" w:color="auto"/>
      </w:divBdr>
    </w:div>
    <w:div w:id="1457023321">
      <w:bodyDiv w:val="1"/>
      <w:marLeft w:val="0"/>
      <w:marRight w:val="0"/>
      <w:marTop w:val="0"/>
      <w:marBottom w:val="0"/>
      <w:divBdr>
        <w:top w:val="none" w:sz="0" w:space="0" w:color="auto"/>
        <w:left w:val="none" w:sz="0" w:space="0" w:color="auto"/>
        <w:bottom w:val="none" w:sz="0" w:space="0" w:color="auto"/>
        <w:right w:val="none" w:sz="0" w:space="0" w:color="auto"/>
      </w:divBdr>
    </w:div>
    <w:div w:id="1466117831">
      <w:bodyDiv w:val="1"/>
      <w:marLeft w:val="0"/>
      <w:marRight w:val="0"/>
      <w:marTop w:val="0"/>
      <w:marBottom w:val="0"/>
      <w:divBdr>
        <w:top w:val="none" w:sz="0" w:space="0" w:color="auto"/>
        <w:left w:val="none" w:sz="0" w:space="0" w:color="auto"/>
        <w:bottom w:val="none" w:sz="0" w:space="0" w:color="auto"/>
        <w:right w:val="none" w:sz="0" w:space="0" w:color="auto"/>
      </w:divBdr>
    </w:div>
    <w:div w:id="1484738771">
      <w:bodyDiv w:val="1"/>
      <w:marLeft w:val="0"/>
      <w:marRight w:val="0"/>
      <w:marTop w:val="0"/>
      <w:marBottom w:val="0"/>
      <w:divBdr>
        <w:top w:val="none" w:sz="0" w:space="0" w:color="auto"/>
        <w:left w:val="none" w:sz="0" w:space="0" w:color="auto"/>
        <w:bottom w:val="none" w:sz="0" w:space="0" w:color="auto"/>
        <w:right w:val="none" w:sz="0" w:space="0" w:color="auto"/>
      </w:divBdr>
    </w:div>
    <w:div w:id="1657803222">
      <w:bodyDiv w:val="1"/>
      <w:marLeft w:val="0"/>
      <w:marRight w:val="0"/>
      <w:marTop w:val="0"/>
      <w:marBottom w:val="0"/>
      <w:divBdr>
        <w:top w:val="none" w:sz="0" w:space="0" w:color="auto"/>
        <w:left w:val="none" w:sz="0" w:space="0" w:color="auto"/>
        <w:bottom w:val="none" w:sz="0" w:space="0" w:color="auto"/>
        <w:right w:val="none" w:sz="0" w:space="0" w:color="auto"/>
      </w:divBdr>
    </w:div>
    <w:div w:id="1718625404">
      <w:bodyDiv w:val="1"/>
      <w:marLeft w:val="0"/>
      <w:marRight w:val="0"/>
      <w:marTop w:val="0"/>
      <w:marBottom w:val="0"/>
      <w:divBdr>
        <w:top w:val="none" w:sz="0" w:space="0" w:color="auto"/>
        <w:left w:val="none" w:sz="0" w:space="0" w:color="auto"/>
        <w:bottom w:val="none" w:sz="0" w:space="0" w:color="auto"/>
        <w:right w:val="none" w:sz="0" w:space="0" w:color="auto"/>
      </w:divBdr>
    </w:div>
    <w:div w:id="1725563058">
      <w:bodyDiv w:val="1"/>
      <w:marLeft w:val="0"/>
      <w:marRight w:val="0"/>
      <w:marTop w:val="0"/>
      <w:marBottom w:val="0"/>
      <w:divBdr>
        <w:top w:val="none" w:sz="0" w:space="0" w:color="auto"/>
        <w:left w:val="none" w:sz="0" w:space="0" w:color="auto"/>
        <w:bottom w:val="none" w:sz="0" w:space="0" w:color="auto"/>
        <w:right w:val="none" w:sz="0" w:space="0" w:color="auto"/>
      </w:divBdr>
    </w:div>
    <w:div w:id="1739403518">
      <w:bodyDiv w:val="1"/>
      <w:marLeft w:val="0"/>
      <w:marRight w:val="0"/>
      <w:marTop w:val="0"/>
      <w:marBottom w:val="0"/>
      <w:divBdr>
        <w:top w:val="none" w:sz="0" w:space="0" w:color="auto"/>
        <w:left w:val="none" w:sz="0" w:space="0" w:color="auto"/>
        <w:bottom w:val="none" w:sz="0" w:space="0" w:color="auto"/>
        <w:right w:val="none" w:sz="0" w:space="0" w:color="auto"/>
      </w:divBdr>
    </w:div>
    <w:div w:id="1820345678">
      <w:bodyDiv w:val="1"/>
      <w:marLeft w:val="0"/>
      <w:marRight w:val="0"/>
      <w:marTop w:val="0"/>
      <w:marBottom w:val="0"/>
      <w:divBdr>
        <w:top w:val="none" w:sz="0" w:space="0" w:color="auto"/>
        <w:left w:val="none" w:sz="0" w:space="0" w:color="auto"/>
        <w:bottom w:val="none" w:sz="0" w:space="0" w:color="auto"/>
        <w:right w:val="none" w:sz="0" w:space="0" w:color="auto"/>
      </w:divBdr>
    </w:div>
    <w:div w:id="1928808720">
      <w:bodyDiv w:val="1"/>
      <w:marLeft w:val="0"/>
      <w:marRight w:val="0"/>
      <w:marTop w:val="0"/>
      <w:marBottom w:val="0"/>
      <w:divBdr>
        <w:top w:val="none" w:sz="0" w:space="0" w:color="auto"/>
        <w:left w:val="none" w:sz="0" w:space="0" w:color="auto"/>
        <w:bottom w:val="none" w:sz="0" w:space="0" w:color="auto"/>
        <w:right w:val="none" w:sz="0" w:space="0" w:color="auto"/>
      </w:divBdr>
    </w:div>
    <w:div w:id="2005821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4DFAF-482F-4942-B0F6-4167226AC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6</Pages>
  <Words>1431</Words>
  <Characters>8158</Characters>
  <Application>Microsoft Office Word</Application>
  <DocSecurity>0</DocSecurity>
  <Lines>67</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TÂY NINH</vt:lpstr>
      <vt:lpstr>UBND TỈNH TÂY NINH</vt:lpstr>
    </vt:vector>
  </TitlesOfParts>
  <Company>Sky123.Org</Company>
  <LinksUpToDate>false</LinksUpToDate>
  <CharactersWithSpaces>9570</CharactersWithSpaces>
  <SharedDoc>false</SharedDoc>
  <HLinks>
    <vt:vector size="18" baseType="variant">
      <vt:variant>
        <vt:i4>5570669</vt:i4>
      </vt:variant>
      <vt:variant>
        <vt:i4>-1</vt:i4>
      </vt:variant>
      <vt:variant>
        <vt:i4>1026</vt:i4>
      </vt:variant>
      <vt:variant>
        <vt:i4>1</vt:i4>
      </vt:variant>
      <vt:variant>
        <vt:lpwstr>Image_1</vt:lpwstr>
      </vt:variant>
      <vt:variant>
        <vt:lpwstr/>
      </vt:variant>
      <vt:variant>
        <vt:i4>5570669</vt:i4>
      </vt:variant>
      <vt:variant>
        <vt:i4>-1</vt:i4>
      </vt:variant>
      <vt:variant>
        <vt:i4>1027</vt:i4>
      </vt:variant>
      <vt:variant>
        <vt:i4>1</vt:i4>
      </vt:variant>
      <vt:variant>
        <vt:lpwstr>Image_0</vt:lpwstr>
      </vt:variant>
      <vt:variant>
        <vt:lpwstr/>
      </vt:variant>
      <vt:variant>
        <vt:i4>5570669</vt:i4>
      </vt:variant>
      <vt:variant>
        <vt:i4>-1</vt:i4>
      </vt:variant>
      <vt:variant>
        <vt:i4>1028</vt:i4>
      </vt:variant>
      <vt:variant>
        <vt:i4>1</vt:i4>
      </vt:variant>
      <vt:variant>
        <vt:lpwstr>Image_2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TÂY NINH</dc:title>
  <dc:subject/>
  <dc:creator>ThinkPad</dc:creator>
  <cp:keywords/>
  <dc:description/>
  <cp:lastModifiedBy>Trương Hùng Vân</cp:lastModifiedBy>
  <cp:revision>14</cp:revision>
  <cp:lastPrinted>2023-10-27T09:08:00Z</cp:lastPrinted>
  <dcterms:created xsi:type="dcterms:W3CDTF">2024-07-29T01:32:00Z</dcterms:created>
  <dcterms:modified xsi:type="dcterms:W3CDTF">2024-07-29T07:08:00Z</dcterms:modified>
</cp:coreProperties>
</file>