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Look w:val="01E0" w:firstRow="1" w:lastRow="1" w:firstColumn="1" w:lastColumn="1" w:noHBand="0" w:noVBand="0"/>
      </w:tblPr>
      <w:tblGrid>
        <w:gridCol w:w="3544"/>
        <w:gridCol w:w="6095"/>
      </w:tblGrid>
      <w:tr w:rsidR="00E64CE7" w:rsidRPr="002E287F" w14:paraId="4D17C012" w14:textId="77777777" w:rsidTr="00F4184C">
        <w:tc>
          <w:tcPr>
            <w:tcW w:w="3544" w:type="dxa"/>
          </w:tcPr>
          <w:p w14:paraId="744896C2" w14:textId="77777777" w:rsidR="00E64CE7" w:rsidRPr="002E287F" w:rsidRDefault="00E64CE7" w:rsidP="00F4184C">
            <w:pPr>
              <w:spacing w:before="60"/>
              <w:jc w:val="center"/>
              <w:rPr>
                <w:rFonts w:ascii="Times New Roman" w:hAnsi="Times New Roman" w:cs="Times New Roman"/>
                <w:b/>
                <w:bCs/>
                <w:color w:val="auto"/>
                <w:sz w:val="28"/>
                <w:szCs w:val="28"/>
              </w:rPr>
            </w:pPr>
            <w:r w:rsidRPr="002E287F">
              <w:rPr>
                <w:rFonts w:ascii="Times New Roman" w:hAnsi="Times New Roman" w:cs="Times New Roman"/>
                <w:b/>
                <w:bCs/>
                <w:color w:val="auto"/>
                <w:sz w:val="28"/>
                <w:szCs w:val="28"/>
              </w:rPr>
              <w:t>U</w:t>
            </w:r>
            <w:r w:rsidRPr="002E287F">
              <w:rPr>
                <w:rFonts w:ascii="Times New Roman" w:hAnsi="Times New Roman" w:cs="Times New Roman"/>
                <w:b/>
                <w:bCs/>
                <w:color w:val="auto"/>
                <w:sz w:val="28"/>
                <w:szCs w:val="28"/>
                <w:lang w:val="en-US"/>
              </w:rPr>
              <w:t>Ỷ BAN NHÂN DÂN</w:t>
            </w:r>
          </w:p>
          <w:p w14:paraId="1FCC7808" w14:textId="77777777" w:rsidR="00E64CE7" w:rsidRPr="002E287F" w:rsidRDefault="00E64CE7" w:rsidP="00F4184C">
            <w:pPr>
              <w:jc w:val="center"/>
              <w:rPr>
                <w:rFonts w:ascii="Times New Roman" w:hAnsi="Times New Roman" w:cs="Times New Roman"/>
                <w:b/>
                <w:bCs/>
                <w:color w:val="auto"/>
                <w:sz w:val="28"/>
                <w:szCs w:val="28"/>
              </w:rPr>
            </w:pPr>
            <w:r w:rsidRPr="002E287F">
              <w:rPr>
                <w:rFonts w:ascii="Times New Roman" w:hAnsi="Times New Roman" w:cs="Times New Roman"/>
                <w:b/>
                <w:bCs/>
                <w:color w:val="auto"/>
                <w:sz w:val="28"/>
                <w:szCs w:val="28"/>
              </w:rPr>
              <w:t>TỈNH TÂY NINH</w:t>
            </w:r>
          </w:p>
        </w:tc>
        <w:tc>
          <w:tcPr>
            <w:tcW w:w="6095" w:type="dxa"/>
          </w:tcPr>
          <w:p w14:paraId="02257F96" w14:textId="77777777" w:rsidR="00E64CE7" w:rsidRPr="002E287F" w:rsidRDefault="00E64CE7" w:rsidP="00F4184C">
            <w:pPr>
              <w:spacing w:before="60"/>
              <w:jc w:val="center"/>
              <w:rPr>
                <w:rFonts w:ascii="Times New Roman" w:hAnsi="Times New Roman" w:cs="Times New Roman"/>
                <w:b/>
                <w:bCs/>
                <w:color w:val="auto"/>
                <w:sz w:val="28"/>
                <w:szCs w:val="28"/>
              </w:rPr>
            </w:pPr>
            <w:r w:rsidRPr="002E287F">
              <w:rPr>
                <w:rFonts w:ascii="Times New Roman" w:hAnsi="Times New Roman" w:cs="Times New Roman"/>
                <w:b/>
                <w:bCs/>
                <w:color w:val="auto"/>
                <w:sz w:val="28"/>
                <w:szCs w:val="28"/>
              </w:rPr>
              <w:t>CỘNG HÒA XÃ HỘI CHỦ NGHĨA VIỆT NAM</w:t>
            </w:r>
          </w:p>
          <w:p w14:paraId="739C4534" w14:textId="77777777" w:rsidR="00E64CE7" w:rsidRPr="002E287F" w:rsidRDefault="00E64CE7" w:rsidP="00F4184C">
            <w:pPr>
              <w:jc w:val="center"/>
              <w:rPr>
                <w:rFonts w:ascii="Times New Roman" w:hAnsi="Times New Roman" w:cs="Times New Roman"/>
                <w:b/>
                <w:bCs/>
                <w:color w:val="auto"/>
                <w:sz w:val="28"/>
                <w:szCs w:val="28"/>
              </w:rPr>
            </w:pPr>
            <w:r w:rsidRPr="002E287F">
              <w:rPr>
                <w:rFonts w:ascii="Times New Roman" w:hAnsi="Times New Roman" w:cs="Times New Roman"/>
                <w:b/>
                <w:bCs/>
                <w:color w:val="auto"/>
                <w:sz w:val="28"/>
                <w:szCs w:val="28"/>
              </w:rPr>
              <w:t>Độc lập - Tự do - Hạnh phúc</w:t>
            </w:r>
          </w:p>
        </w:tc>
      </w:tr>
      <w:tr w:rsidR="00E64CE7" w:rsidRPr="002E287F" w14:paraId="705318AA" w14:textId="77777777" w:rsidTr="00F4184C">
        <w:tc>
          <w:tcPr>
            <w:tcW w:w="3544" w:type="dxa"/>
          </w:tcPr>
          <w:p w14:paraId="23305DC3" w14:textId="77777777" w:rsidR="00E64CE7" w:rsidRPr="002E287F" w:rsidRDefault="00E64CE7" w:rsidP="00F4184C">
            <w:pPr>
              <w:rPr>
                <w:rFonts w:ascii="Times New Roman" w:hAnsi="Times New Roman" w:cs="Times New Roman"/>
                <w:b/>
                <w:bCs/>
                <w:color w:val="auto"/>
                <w:sz w:val="28"/>
                <w:szCs w:val="28"/>
              </w:rPr>
            </w:pPr>
            <w:r w:rsidRPr="002E287F">
              <w:rPr>
                <w:rFonts w:ascii="Times New Roman" w:hAnsi="Times New Roman" w:cs="Times New Roman"/>
                <w:noProof/>
                <w:color w:val="auto"/>
                <w:sz w:val="28"/>
                <w:szCs w:val="28"/>
                <w:lang w:val="en-US" w:eastAsia="en-US"/>
              </w:rPr>
              <mc:AlternateContent>
                <mc:Choice Requires="wps">
                  <w:drawing>
                    <wp:anchor distT="0" distB="0" distL="114300" distR="114300" simplePos="0" relativeHeight="251661312" behindDoc="0" locked="0" layoutInCell="1" allowOverlap="1" wp14:anchorId="295F7B14" wp14:editId="4F017CB7">
                      <wp:simplePos x="0" y="0"/>
                      <wp:positionH relativeFrom="column">
                        <wp:posOffset>685800</wp:posOffset>
                      </wp:positionH>
                      <wp:positionV relativeFrom="paragraph">
                        <wp:posOffset>32385</wp:posOffset>
                      </wp:positionV>
                      <wp:extent cx="914400" cy="0"/>
                      <wp:effectExtent l="13335" t="8890" r="5715" b="1016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28030E8D" id="Line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55pt" to="126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BqN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"/>
                  </w:pict>
                </mc:Fallback>
              </mc:AlternateContent>
            </w:r>
            <w:r w:rsidRPr="002E287F">
              <w:rPr>
                <w:rFonts w:ascii="Times New Roman" w:hAnsi="Times New Roman" w:cs="Times New Roman"/>
                <w:b/>
                <w:bCs/>
                <w:color w:val="auto"/>
                <w:sz w:val="28"/>
                <w:szCs w:val="28"/>
              </w:rPr>
              <w:t xml:space="preserve">             </w:t>
            </w:r>
          </w:p>
        </w:tc>
        <w:tc>
          <w:tcPr>
            <w:tcW w:w="6095" w:type="dxa"/>
          </w:tcPr>
          <w:p w14:paraId="1189D8E9" w14:textId="77777777" w:rsidR="00E64CE7" w:rsidRPr="002E287F" w:rsidRDefault="00E64CE7" w:rsidP="00F4184C">
            <w:pPr>
              <w:jc w:val="center"/>
              <w:rPr>
                <w:rFonts w:ascii="Times New Roman" w:hAnsi="Times New Roman" w:cs="Times New Roman"/>
                <w:b/>
                <w:bCs/>
                <w:color w:val="auto"/>
                <w:sz w:val="28"/>
                <w:szCs w:val="28"/>
              </w:rPr>
            </w:pPr>
            <w:r w:rsidRPr="002E287F">
              <w:rPr>
                <w:rFonts w:ascii="Times New Roman" w:hAnsi="Times New Roman" w:cs="Times New Roman"/>
                <w:noProof/>
                <w:color w:val="auto"/>
                <w:sz w:val="28"/>
                <w:szCs w:val="28"/>
                <w:lang w:val="en-US" w:eastAsia="en-US"/>
              </w:rPr>
              <mc:AlternateContent>
                <mc:Choice Requires="wps">
                  <w:drawing>
                    <wp:anchor distT="0" distB="0" distL="114300" distR="114300" simplePos="0" relativeHeight="251659264" behindDoc="0" locked="0" layoutInCell="1" allowOverlap="1" wp14:anchorId="071A5924" wp14:editId="18DA79B2">
                      <wp:simplePos x="0" y="0"/>
                      <wp:positionH relativeFrom="column">
                        <wp:posOffset>914400</wp:posOffset>
                      </wp:positionH>
                      <wp:positionV relativeFrom="paragraph">
                        <wp:posOffset>55880</wp:posOffset>
                      </wp:positionV>
                      <wp:extent cx="1828800" cy="0"/>
                      <wp:effectExtent l="6350" t="13335" r="12700" b="5715"/>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1BCABA52" id="Line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4pt" to="3in,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"/>
                  </w:pict>
                </mc:Fallback>
              </mc:AlternateContent>
            </w:r>
          </w:p>
        </w:tc>
      </w:tr>
      <w:tr w:rsidR="00E64CE7" w:rsidRPr="002E287F" w14:paraId="10C4891A" w14:textId="77777777" w:rsidTr="00F4184C">
        <w:tc>
          <w:tcPr>
            <w:tcW w:w="3544" w:type="dxa"/>
          </w:tcPr>
          <w:p w14:paraId="3EE63089" w14:textId="77777777" w:rsidR="00E64CE7" w:rsidRPr="002E287F" w:rsidRDefault="00E64CE7" w:rsidP="00F4184C">
            <w:pPr>
              <w:jc w:val="center"/>
              <w:rPr>
                <w:rFonts w:ascii="Times New Roman" w:hAnsi="Times New Roman" w:cs="Times New Roman"/>
                <w:b/>
                <w:bCs/>
                <w:color w:val="auto"/>
                <w:sz w:val="28"/>
                <w:szCs w:val="28"/>
              </w:rPr>
            </w:pPr>
            <w:r w:rsidRPr="002E287F">
              <w:rPr>
                <w:rFonts w:ascii="Times New Roman" w:hAnsi="Times New Roman" w:cs="Times New Roman"/>
                <w:color w:val="auto"/>
                <w:sz w:val="28"/>
                <w:szCs w:val="28"/>
              </w:rPr>
              <w:t xml:space="preserve">Số: </w:t>
            </w:r>
            <w:r w:rsidRPr="002E287F">
              <w:rPr>
                <w:rFonts w:ascii="Times New Roman" w:hAnsi="Times New Roman" w:cs="Times New Roman"/>
                <w:b/>
                <w:bCs/>
                <w:color w:val="auto"/>
                <w:sz w:val="28"/>
                <w:szCs w:val="28"/>
                <w:lang w:val="en-US"/>
              </w:rPr>
              <w:t xml:space="preserve">          </w:t>
            </w:r>
            <w:r w:rsidRPr="002E287F">
              <w:rPr>
                <w:rFonts w:ascii="Times New Roman" w:hAnsi="Times New Roman" w:cs="Times New Roman"/>
                <w:color w:val="auto"/>
                <w:sz w:val="28"/>
                <w:szCs w:val="28"/>
              </w:rPr>
              <w:t>/TTr-</w:t>
            </w:r>
            <w:r w:rsidRPr="002E287F">
              <w:rPr>
                <w:rFonts w:ascii="Times New Roman" w:hAnsi="Times New Roman" w:cs="Times New Roman"/>
                <w:color w:val="auto"/>
                <w:sz w:val="28"/>
                <w:szCs w:val="28"/>
                <w:lang w:val="en-US"/>
              </w:rPr>
              <w:t>UBND</w:t>
            </w:r>
          </w:p>
        </w:tc>
        <w:tc>
          <w:tcPr>
            <w:tcW w:w="6095" w:type="dxa"/>
          </w:tcPr>
          <w:p w14:paraId="1FE0DE80" w14:textId="2409DBB0" w:rsidR="00E64CE7" w:rsidRPr="002E287F" w:rsidRDefault="00A0004F" w:rsidP="00C067F3">
            <w:pPr>
              <w:jc w:val="center"/>
              <w:rPr>
                <w:rFonts w:ascii="Times New Roman" w:hAnsi="Times New Roman" w:cs="Times New Roman"/>
                <w:b/>
                <w:bCs/>
                <w:color w:val="auto"/>
                <w:sz w:val="28"/>
                <w:szCs w:val="28"/>
                <w:lang w:val="en-US"/>
              </w:rPr>
            </w:pPr>
            <w:r>
              <w:rPr>
                <w:rFonts w:ascii="Times New Roman" w:hAnsi="Times New Roman" w:cs="Times New Roman"/>
                <w:i/>
                <w:iCs/>
                <w:noProof/>
                <w:color w:val="auto"/>
                <w:sz w:val="28"/>
                <w:szCs w:val="28"/>
                <w:lang w:val="en-US"/>
              </w:rPr>
              <w:t xml:space="preserve">               </w:t>
            </w:r>
            <w:r w:rsidR="00E64CE7" w:rsidRPr="002E287F">
              <w:rPr>
                <w:rFonts w:ascii="Times New Roman" w:hAnsi="Times New Roman" w:cs="Times New Roman"/>
                <w:i/>
                <w:iCs/>
                <w:noProof/>
                <w:color w:val="auto"/>
                <w:sz w:val="28"/>
                <w:szCs w:val="28"/>
              </w:rPr>
              <w:t xml:space="preserve">Tây Ninh, ngày        tháng </w:t>
            </w:r>
            <w:r w:rsidR="00DF24BA">
              <w:rPr>
                <w:rFonts w:ascii="Times New Roman" w:hAnsi="Times New Roman" w:cs="Times New Roman"/>
                <w:i/>
                <w:iCs/>
                <w:noProof/>
                <w:color w:val="auto"/>
                <w:sz w:val="28"/>
                <w:szCs w:val="28"/>
                <w:lang w:val="en-US"/>
              </w:rPr>
              <w:t>5</w:t>
            </w:r>
            <w:r w:rsidR="00C067F3">
              <w:rPr>
                <w:rFonts w:ascii="Times New Roman" w:hAnsi="Times New Roman" w:cs="Times New Roman"/>
                <w:i/>
                <w:iCs/>
                <w:noProof/>
                <w:color w:val="auto"/>
                <w:sz w:val="28"/>
                <w:szCs w:val="28"/>
                <w:lang w:val="en-US"/>
              </w:rPr>
              <w:t xml:space="preserve"> </w:t>
            </w:r>
            <w:r w:rsidR="00E64CE7" w:rsidRPr="002E287F">
              <w:rPr>
                <w:rFonts w:ascii="Times New Roman" w:hAnsi="Times New Roman" w:cs="Times New Roman"/>
                <w:i/>
                <w:iCs/>
                <w:noProof/>
                <w:color w:val="auto"/>
                <w:sz w:val="28"/>
                <w:szCs w:val="28"/>
              </w:rPr>
              <w:t>năm 202</w:t>
            </w:r>
            <w:r>
              <w:rPr>
                <w:rFonts w:ascii="Times New Roman" w:hAnsi="Times New Roman" w:cs="Times New Roman"/>
                <w:i/>
                <w:iCs/>
                <w:noProof/>
                <w:color w:val="auto"/>
                <w:sz w:val="28"/>
                <w:szCs w:val="28"/>
                <w:lang w:val="en-US"/>
              </w:rPr>
              <w:t>4</w:t>
            </w:r>
          </w:p>
        </w:tc>
      </w:tr>
    </w:tbl>
    <w:p w14:paraId="5ECC718D" w14:textId="77777777" w:rsidR="00E64CE7" w:rsidRPr="002E287F" w:rsidRDefault="00E64CE7" w:rsidP="00E64CE7">
      <w:pPr>
        <w:spacing w:before="360"/>
        <w:jc w:val="center"/>
        <w:rPr>
          <w:rFonts w:ascii="Times New Roman" w:hAnsi="Times New Roman" w:cs="Times New Roman"/>
          <w:b/>
          <w:bCs/>
          <w:color w:val="auto"/>
          <w:sz w:val="28"/>
          <w:szCs w:val="28"/>
        </w:rPr>
      </w:pPr>
      <w:r w:rsidRPr="002E287F">
        <w:rPr>
          <w:rFonts w:ascii="Times New Roman" w:hAnsi="Times New Roman" w:cs="Times New Roman"/>
          <w:b/>
          <w:bCs/>
          <w:color w:val="auto"/>
          <w:sz w:val="28"/>
          <w:szCs w:val="28"/>
        </w:rPr>
        <w:t>TỜ TRÌNH</w:t>
      </w:r>
    </w:p>
    <w:p w14:paraId="555D6084" w14:textId="77777777" w:rsidR="00C067F3" w:rsidRDefault="00E64CE7" w:rsidP="00C067F3">
      <w:pPr>
        <w:jc w:val="center"/>
        <w:rPr>
          <w:rFonts w:ascii="Times New Roman" w:hAnsi="Times New Roman" w:cs="Times New Roman"/>
          <w:b/>
          <w:sz w:val="28"/>
          <w:szCs w:val="28"/>
        </w:rPr>
      </w:pPr>
      <w:r w:rsidRPr="00C067F3">
        <w:rPr>
          <w:rFonts w:ascii="Times New Roman" w:hAnsi="Times New Roman" w:cs="Times New Roman"/>
          <w:b/>
          <w:bCs/>
          <w:color w:val="auto"/>
          <w:sz w:val="28"/>
          <w:szCs w:val="28"/>
        </w:rPr>
        <w:t xml:space="preserve">Đề nghị xây dựng </w:t>
      </w:r>
      <w:r w:rsidR="00C067F3">
        <w:rPr>
          <w:rFonts w:ascii="Times New Roman" w:hAnsi="Times New Roman" w:cs="Times New Roman"/>
          <w:b/>
          <w:sz w:val="28"/>
          <w:szCs w:val="28"/>
        </w:rPr>
        <w:t>Nghị q</w:t>
      </w:r>
      <w:r w:rsidR="00C067F3" w:rsidRPr="00C067F3">
        <w:rPr>
          <w:rFonts w:ascii="Times New Roman" w:hAnsi="Times New Roman" w:cs="Times New Roman"/>
          <w:b/>
          <w:sz w:val="28"/>
          <w:szCs w:val="28"/>
        </w:rPr>
        <w:t xml:space="preserve">uyết quy định một số nội dung, mức chi </w:t>
      </w:r>
    </w:p>
    <w:p w14:paraId="65374A84" w14:textId="77777777" w:rsidR="00C067F3" w:rsidRDefault="00C067F3" w:rsidP="00C067F3">
      <w:pPr>
        <w:jc w:val="center"/>
        <w:rPr>
          <w:rFonts w:ascii="Times New Roman" w:hAnsi="Times New Roman" w:cs="Times New Roman"/>
          <w:b/>
          <w:sz w:val="28"/>
          <w:szCs w:val="28"/>
        </w:rPr>
      </w:pPr>
      <w:r w:rsidRPr="00C067F3">
        <w:rPr>
          <w:rFonts w:ascii="Times New Roman" w:hAnsi="Times New Roman" w:cs="Times New Roman"/>
          <w:b/>
          <w:sz w:val="28"/>
          <w:szCs w:val="28"/>
        </w:rPr>
        <w:t xml:space="preserve">thực hiện Đề án “Xây dựng xã hội học tập giai đoạn 2024-2030” </w:t>
      </w:r>
    </w:p>
    <w:p w14:paraId="549A6EEC" w14:textId="16841C1D" w:rsidR="00C067F3" w:rsidRPr="00C067F3" w:rsidRDefault="00C067F3" w:rsidP="00C067F3">
      <w:pPr>
        <w:jc w:val="center"/>
        <w:rPr>
          <w:rFonts w:ascii="Times New Roman" w:hAnsi="Times New Roman" w:cs="Times New Roman"/>
          <w:b/>
          <w:bCs/>
          <w:color w:val="auto"/>
          <w:sz w:val="28"/>
          <w:szCs w:val="28"/>
        </w:rPr>
      </w:pPr>
      <w:r w:rsidRPr="00C067F3">
        <w:rPr>
          <w:rFonts w:ascii="Times New Roman" w:hAnsi="Times New Roman" w:cs="Times New Roman"/>
          <w:b/>
          <w:sz w:val="28"/>
          <w:szCs w:val="28"/>
        </w:rPr>
        <w:t xml:space="preserve">trên địa bàn tỉnh Tây Ninh </w:t>
      </w:r>
    </w:p>
    <w:p w14:paraId="31CA189B" w14:textId="0ECD4661" w:rsidR="00C067F3" w:rsidRDefault="00C067F3" w:rsidP="00C067F3">
      <w:pPr>
        <w:jc w:val="center"/>
        <w:rPr>
          <w:rFonts w:ascii="Times New Roman" w:hAnsi="Times New Roman" w:cs="Times New Roman"/>
          <w:b/>
          <w:bCs/>
          <w:color w:val="auto"/>
          <w:sz w:val="28"/>
          <w:szCs w:val="28"/>
        </w:rPr>
      </w:pPr>
      <w:r w:rsidRPr="002E287F">
        <w:rPr>
          <w:rFonts w:ascii="Times New Roman" w:hAnsi="Times New Roman" w:cs="Times New Roman"/>
          <w:noProof/>
          <w:color w:val="auto"/>
          <w:sz w:val="28"/>
          <w:szCs w:val="28"/>
          <w:lang w:val="en-US" w:eastAsia="en-US"/>
        </w:rPr>
        <mc:AlternateContent>
          <mc:Choice Requires="wps">
            <w:drawing>
              <wp:anchor distT="0" distB="0" distL="114300" distR="114300" simplePos="0" relativeHeight="251660288" behindDoc="0" locked="0" layoutInCell="1" allowOverlap="1" wp14:anchorId="107B5D4F" wp14:editId="236F2B25">
                <wp:simplePos x="0" y="0"/>
                <wp:positionH relativeFrom="column">
                  <wp:posOffset>2628348</wp:posOffset>
                </wp:positionH>
                <wp:positionV relativeFrom="paragraph">
                  <wp:posOffset>57344</wp:posOffset>
                </wp:positionV>
                <wp:extent cx="855024" cy="0"/>
                <wp:effectExtent l="0" t="0" r="21590" b="1905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5024" cy="0"/>
                        </a:xfrm>
                        <a:prstGeom prst="line">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EFFBA"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95pt,4.5pt" to="274.2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" strokeweight="1pt">
                <v:stroke joinstyle="miter"/>
              </v:line>
            </w:pict>
          </mc:Fallback>
        </mc:AlternateContent>
      </w:r>
    </w:p>
    <w:p w14:paraId="33298656" w14:textId="4C2050EC" w:rsidR="00E64CE7" w:rsidRPr="002E287F" w:rsidRDefault="00E64CE7" w:rsidP="00C067F3">
      <w:pPr>
        <w:jc w:val="center"/>
        <w:rPr>
          <w:rFonts w:ascii="Times New Roman" w:hAnsi="Times New Roman" w:cs="Times New Roman"/>
          <w:color w:val="auto"/>
          <w:sz w:val="28"/>
          <w:szCs w:val="28"/>
          <w:lang w:val="nl-NL"/>
        </w:rPr>
      </w:pPr>
      <w:r w:rsidRPr="002E287F">
        <w:rPr>
          <w:rFonts w:ascii="Times New Roman" w:hAnsi="Times New Roman" w:cs="Times New Roman"/>
          <w:color w:val="auto"/>
          <w:sz w:val="28"/>
          <w:szCs w:val="28"/>
          <w:lang w:val="nl-NL"/>
        </w:rPr>
        <w:t>Kính gửi: Thường trực Hội đồng nhân</w:t>
      </w:r>
      <w:r>
        <w:rPr>
          <w:rFonts w:ascii="Times New Roman" w:hAnsi="Times New Roman" w:cs="Times New Roman"/>
          <w:color w:val="auto"/>
          <w:sz w:val="28"/>
          <w:szCs w:val="28"/>
          <w:lang w:val="nl-NL"/>
        </w:rPr>
        <w:t xml:space="preserve"> dân tỉnh</w:t>
      </w:r>
    </w:p>
    <w:p w14:paraId="45BAAF9E" w14:textId="6430AD9E" w:rsidR="00E64CE7" w:rsidRPr="004003FF" w:rsidRDefault="00E64CE7" w:rsidP="00A4398A">
      <w:pPr>
        <w:spacing w:before="120" w:after="120"/>
        <w:ind w:firstLine="720"/>
        <w:jc w:val="both"/>
        <w:rPr>
          <w:rFonts w:ascii="Times New Roman" w:hAnsi="Times New Roman"/>
          <w:sz w:val="28"/>
          <w:szCs w:val="28"/>
          <w:lang w:val="es-MX"/>
        </w:rPr>
      </w:pPr>
      <w:bookmarkStart w:id="0" w:name="_Hlk50039670"/>
      <w:r w:rsidRPr="004003FF">
        <w:rPr>
          <w:rFonts w:ascii="Times New Roman" w:hAnsi="Times New Roman"/>
          <w:sz w:val="28"/>
          <w:szCs w:val="28"/>
          <w:lang w:val="es-MX"/>
        </w:rPr>
        <w:t>Căn cứ Luật Ban hành văn bản quy phạm pháp luật ngày 22 tháng 6 năm 2015;</w:t>
      </w:r>
      <w:r w:rsidR="00A0004F">
        <w:rPr>
          <w:rFonts w:ascii="Times New Roman" w:hAnsi="Times New Roman"/>
          <w:sz w:val="28"/>
          <w:szCs w:val="28"/>
          <w:lang w:val="es-MX"/>
        </w:rPr>
        <w:t xml:space="preserve"> </w:t>
      </w:r>
      <w:r w:rsidRPr="004003FF">
        <w:rPr>
          <w:rFonts w:ascii="Times New Roman" w:hAnsi="Times New Roman"/>
          <w:sz w:val="28"/>
          <w:szCs w:val="28"/>
          <w:lang w:val="es-MX"/>
        </w:rPr>
        <w:t>Luật sửa đổi, bổ sung một số điều của Luật Ban hành văn bản quy phạm pháp luật ngày 18 tháng 6 năm 2020;</w:t>
      </w:r>
    </w:p>
    <w:p w14:paraId="25F024E1" w14:textId="7A40C4FE" w:rsidR="00E64CE7" w:rsidRPr="004003FF" w:rsidRDefault="00E64CE7" w:rsidP="00A4398A">
      <w:pPr>
        <w:spacing w:before="120" w:after="120"/>
        <w:ind w:firstLine="720"/>
        <w:jc w:val="both"/>
        <w:rPr>
          <w:rFonts w:ascii="Times New Roman" w:hAnsi="Times New Roman"/>
          <w:sz w:val="28"/>
          <w:szCs w:val="28"/>
          <w:lang w:val="es-MX"/>
        </w:rPr>
      </w:pPr>
      <w:r w:rsidRPr="004003FF">
        <w:rPr>
          <w:rFonts w:ascii="Times New Roman" w:hAnsi="Times New Roman"/>
          <w:sz w:val="28"/>
          <w:szCs w:val="28"/>
          <w:lang w:val="es-MX"/>
        </w:rPr>
        <w:t xml:space="preserve">Ủy ban nhân dân tỉnh </w:t>
      </w:r>
      <w:r w:rsidR="00C067F3" w:rsidRPr="00C067F3">
        <w:rPr>
          <w:rFonts w:ascii="Times New Roman" w:hAnsi="Times New Roman"/>
          <w:sz w:val="28"/>
          <w:szCs w:val="28"/>
          <w:lang w:val="es-MX"/>
        </w:rPr>
        <w:t>Đề nghị xây dựng Nghị quyết quy định một số nội dung, mức chi thực hiện Đề án “Xây dựng xã hội học tập giai đoạn 2024-2030” trên địa bàn tỉnh Tây Ninh</w:t>
      </w:r>
      <w:r w:rsidRPr="004003FF">
        <w:rPr>
          <w:rFonts w:ascii="Times New Roman" w:hAnsi="Times New Roman"/>
          <w:sz w:val="28"/>
          <w:szCs w:val="28"/>
          <w:lang w:val="es-MX"/>
        </w:rPr>
        <w:t>, cụ thể như sau:</w:t>
      </w:r>
    </w:p>
    <w:p w14:paraId="08C39579" w14:textId="77777777" w:rsidR="00E64CE7" w:rsidRPr="002E287F" w:rsidRDefault="00E64CE7" w:rsidP="00A4398A">
      <w:pPr>
        <w:spacing w:before="120" w:after="120"/>
        <w:ind w:firstLine="720"/>
        <w:jc w:val="both"/>
        <w:rPr>
          <w:rFonts w:ascii="Times New Roman" w:hAnsi="Times New Roman" w:cs="Times New Roman"/>
          <w:b/>
          <w:bCs/>
          <w:color w:val="auto"/>
          <w:sz w:val="28"/>
          <w:szCs w:val="28"/>
          <w:lang w:val="nl-NL"/>
        </w:rPr>
      </w:pPr>
      <w:r w:rsidRPr="002E287F">
        <w:rPr>
          <w:rFonts w:ascii="Times New Roman" w:hAnsi="Times New Roman" w:cs="Times New Roman"/>
          <w:b/>
          <w:bCs/>
          <w:color w:val="auto"/>
          <w:sz w:val="28"/>
          <w:szCs w:val="28"/>
          <w:lang w:val="nl-NL"/>
        </w:rPr>
        <w:t xml:space="preserve">I. </w:t>
      </w:r>
      <w:r>
        <w:rPr>
          <w:rFonts w:ascii="Times New Roman" w:hAnsi="Times New Roman" w:cs="Times New Roman"/>
          <w:b/>
          <w:bCs/>
          <w:color w:val="auto"/>
          <w:sz w:val="28"/>
          <w:szCs w:val="28"/>
          <w:lang w:val="nl-NL"/>
        </w:rPr>
        <w:t>SỰ CẦN THIẾT BAN HÀNH NGHỊ QUYẾT</w:t>
      </w:r>
    </w:p>
    <w:p w14:paraId="2F230B24" w14:textId="056902EE"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Căn cứ Điều 19 của Luật Tổ chức chính quyền địa phương năm 2015; khoản 1 Điều 27 của Luật Ban hành văn </w:t>
      </w:r>
      <w:r w:rsidR="00A4398A">
        <w:rPr>
          <w:rFonts w:ascii="Times New Roman" w:hAnsi="Times New Roman" w:cs="Times New Roman"/>
          <w:color w:val="auto"/>
          <w:sz w:val="28"/>
          <w:szCs w:val="28"/>
        </w:rPr>
        <w:t>bản quy phạm pháp luật năm 2015</w:t>
      </w:r>
      <w:r w:rsidRPr="00C067F3">
        <w:rPr>
          <w:rFonts w:ascii="Times New Roman" w:hAnsi="Times New Roman" w:cs="Times New Roman"/>
          <w:color w:val="auto"/>
          <w:sz w:val="28"/>
          <w:szCs w:val="28"/>
        </w:rPr>
        <w:t xml:space="preserve">; khoản 3, khoản 4 Điều 6 của Thông tư số 17/2022/TT-BTC ngày 08 tháng 3 năm 2022 của Bộ Tài chính hướng dẫn quản lý và sử dụng kinh phí thực hiện đề án “Xây dựng xã hội học tập giai đoạn 2021-2030”, thì Hội đồng nhân dân tỉnh cần thiết và có thẩm quyền ban hành Nghị quyết </w:t>
      </w:r>
      <w:r w:rsidR="00A4398A">
        <w:rPr>
          <w:rFonts w:ascii="Times New Roman" w:hAnsi="Times New Roman" w:cs="Times New Roman"/>
          <w:color w:val="auto"/>
          <w:sz w:val="28"/>
          <w:szCs w:val="28"/>
          <w:lang w:val="en-US"/>
        </w:rPr>
        <w:t>q</w:t>
      </w:r>
      <w:r w:rsidRPr="00C067F3">
        <w:rPr>
          <w:rFonts w:ascii="Times New Roman" w:hAnsi="Times New Roman" w:cs="Times New Roman"/>
          <w:color w:val="auto"/>
          <w:sz w:val="28"/>
          <w:szCs w:val="28"/>
        </w:rPr>
        <w:t>uy định một số nội dung, mức chi để thực hiện Đề án “Xây dựng xã hội học tập giai đoạn 2024-2030” trên địa bàn tỉnh Tây Ninh. Nghị quyết này là văn bản quy phạm pháp luật.</w:t>
      </w:r>
    </w:p>
    <w:p w14:paraId="61386717" w14:textId="13560D16" w:rsid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Do đó, để công tác quản lý và sử dụng kinh phí thực hiện Đề án "Xây dựng xã hội học tập giai đoạn 2022-2030" trên địa bàn tỉnh đảm bảo đúng quy định và phù hợp với thực tế, thì việc ban hành Nghị quyết </w:t>
      </w:r>
      <w:r w:rsidR="00A4398A">
        <w:rPr>
          <w:rFonts w:ascii="Times New Roman" w:hAnsi="Times New Roman" w:cs="Times New Roman"/>
          <w:color w:val="auto"/>
          <w:sz w:val="28"/>
          <w:szCs w:val="28"/>
          <w:lang w:val="en-US"/>
        </w:rPr>
        <w:t>q</w:t>
      </w:r>
      <w:r w:rsidRPr="00C067F3">
        <w:rPr>
          <w:rFonts w:ascii="Times New Roman" w:hAnsi="Times New Roman" w:cs="Times New Roman"/>
          <w:color w:val="auto"/>
          <w:sz w:val="28"/>
          <w:szCs w:val="28"/>
        </w:rPr>
        <w:t>uy định một số nội dung, mức chi thực hiện Đề án “Xây dựng xã hội học tập giai đoạn 2024-2</w:t>
      </w:r>
      <w:r w:rsidR="00A4398A">
        <w:rPr>
          <w:rFonts w:ascii="Times New Roman" w:hAnsi="Times New Roman" w:cs="Times New Roman"/>
          <w:color w:val="auto"/>
          <w:sz w:val="28"/>
          <w:szCs w:val="28"/>
        </w:rPr>
        <w:t>030” trên địa bàn tỉnh Tây Ninh</w:t>
      </w:r>
      <w:r w:rsidRPr="00C067F3">
        <w:rPr>
          <w:rFonts w:ascii="Times New Roman" w:hAnsi="Times New Roman" w:cs="Times New Roman"/>
          <w:color w:val="auto"/>
          <w:sz w:val="28"/>
          <w:szCs w:val="28"/>
        </w:rPr>
        <w:t xml:space="preserve"> là cần thiết.</w:t>
      </w:r>
    </w:p>
    <w:p w14:paraId="78CD9E14" w14:textId="50E44BAF" w:rsidR="00E64CE7" w:rsidRPr="002E287F" w:rsidRDefault="00E64CE7" w:rsidP="00A4398A">
      <w:pPr>
        <w:spacing w:before="120" w:after="120"/>
        <w:ind w:firstLine="720"/>
        <w:jc w:val="both"/>
        <w:rPr>
          <w:rFonts w:ascii="Times New Roman" w:hAnsi="Times New Roman" w:cs="Times New Roman"/>
          <w:b/>
          <w:bCs/>
          <w:sz w:val="28"/>
          <w:szCs w:val="28"/>
          <w:lang w:val="nl-NL"/>
        </w:rPr>
      </w:pPr>
      <w:r w:rsidRPr="002E287F">
        <w:rPr>
          <w:rFonts w:ascii="Times New Roman" w:hAnsi="Times New Roman" w:cs="Times New Roman"/>
          <w:color w:val="auto"/>
          <w:sz w:val="28"/>
          <w:szCs w:val="28"/>
        </w:rPr>
        <w:t xml:space="preserve"> </w:t>
      </w:r>
      <w:r w:rsidRPr="002E287F">
        <w:rPr>
          <w:rFonts w:ascii="Times New Roman" w:hAnsi="Times New Roman" w:cs="Times New Roman"/>
          <w:b/>
          <w:bCs/>
          <w:sz w:val="28"/>
          <w:szCs w:val="28"/>
          <w:lang w:val="nl-NL"/>
        </w:rPr>
        <w:t>II. MỤC ĐÍCH, QUAN ĐIỂM XÂY DỰNG NGHỊ QUYẾT</w:t>
      </w:r>
    </w:p>
    <w:p w14:paraId="69BA92A2" w14:textId="77777777" w:rsidR="00C067F3" w:rsidRPr="00C067F3" w:rsidRDefault="00C067F3" w:rsidP="00A4398A">
      <w:pPr>
        <w:spacing w:before="120" w:after="120"/>
        <w:ind w:firstLine="720"/>
        <w:jc w:val="both"/>
        <w:rPr>
          <w:rFonts w:ascii="Times New Roman" w:hAnsi="Times New Roman" w:cs="Times New Roman"/>
          <w:b/>
          <w:color w:val="auto"/>
          <w:sz w:val="28"/>
          <w:szCs w:val="28"/>
        </w:rPr>
      </w:pPr>
      <w:r w:rsidRPr="00C067F3">
        <w:rPr>
          <w:rFonts w:ascii="Times New Roman" w:hAnsi="Times New Roman" w:cs="Times New Roman"/>
          <w:b/>
          <w:color w:val="auto"/>
          <w:sz w:val="28"/>
          <w:szCs w:val="28"/>
        </w:rPr>
        <w:t>1. Mục đích</w:t>
      </w:r>
    </w:p>
    <w:p w14:paraId="359848F6"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Ban hành Nghị quyết quy định một số nội dung, mức chi thực hiện Đề án “Xây dựng xã hội học tập giai đoạn 2024-2030” trên địa bàn tỉnh Tây Ninh.</w:t>
      </w:r>
    </w:p>
    <w:p w14:paraId="2E33E5BA" w14:textId="77777777" w:rsidR="00C067F3" w:rsidRPr="00C067F3" w:rsidRDefault="00C067F3" w:rsidP="00A4398A">
      <w:pPr>
        <w:spacing w:before="120" w:after="120"/>
        <w:ind w:firstLine="720"/>
        <w:jc w:val="both"/>
        <w:rPr>
          <w:rFonts w:ascii="Times New Roman" w:hAnsi="Times New Roman" w:cs="Times New Roman"/>
          <w:b/>
          <w:color w:val="auto"/>
          <w:sz w:val="28"/>
          <w:szCs w:val="28"/>
        </w:rPr>
      </w:pPr>
      <w:r w:rsidRPr="00C067F3">
        <w:rPr>
          <w:rFonts w:ascii="Times New Roman" w:hAnsi="Times New Roman" w:cs="Times New Roman"/>
          <w:b/>
          <w:color w:val="auto"/>
          <w:sz w:val="28"/>
          <w:szCs w:val="28"/>
        </w:rPr>
        <w:t>2. Quan điểm xây dựng văn bản</w:t>
      </w:r>
    </w:p>
    <w:p w14:paraId="1800DAAD"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Việc xây dựng Nghị quyết đảm bảo đúng quy định về ban hành văn bản quy phạm pháp luật, về ngân sách nhà nước; phù hợp với tình hình thực tế và khả năng cân đối ngân sách của tỉnh.</w:t>
      </w:r>
    </w:p>
    <w:p w14:paraId="73D1EAF9" w14:textId="623B1490"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Đối với các nội dung chi do Bộ Tài chính dẫn chiếu áp dụng các văn bản liên quan: Thực hiện theo các quy định liên quan đã được </w:t>
      </w:r>
      <w:r w:rsidR="00A4398A" w:rsidRPr="00C067F3">
        <w:rPr>
          <w:rFonts w:ascii="Times New Roman" w:hAnsi="Times New Roman" w:cs="Times New Roman"/>
          <w:color w:val="auto"/>
          <w:sz w:val="28"/>
          <w:szCs w:val="28"/>
        </w:rPr>
        <w:t>HĐND tỉnh ban hành Nghị quyết</w:t>
      </w:r>
      <w:r w:rsidR="00A4398A">
        <w:rPr>
          <w:rFonts w:ascii="Times New Roman" w:hAnsi="Times New Roman" w:cs="Times New Roman"/>
          <w:color w:val="auto"/>
          <w:sz w:val="28"/>
          <w:szCs w:val="28"/>
          <w:lang w:val="en-US"/>
        </w:rPr>
        <w:t xml:space="preserve">; </w:t>
      </w:r>
      <w:r w:rsidR="00A4398A">
        <w:rPr>
          <w:rFonts w:ascii="Times New Roman" w:hAnsi="Times New Roman" w:cs="Times New Roman"/>
          <w:color w:val="auto"/>
          <w:sz w:val="28"/>
          <w:szCs w:val="28"/>
        </w:rPr>
        <w:t xml:space="preserve">UBND tỉnh </w:t>
      </w:r>
      <w:r w:rsidR="00A4398A">
        <w:rPr>
          <w:rFonts w:ascii="Times New Roman" w:hAnsi="Times New Roman" w:cs="Times New Roman"/>
          <w:color w:val="auto"/>
          <w:sz w:val="28"/>
          <w:szCs w:val="28"/>
          <w:lang w:val="en-US"/>
        </w:rPr>
        <w:t>ban hành</w:t>
      </w:r>
      <w:r w:rsidR="00A4398A">
        <w:rPr>
          <w:rFonts w:ascii="Times New Roman" w:hAnsi="Times New Roman" w:cs="Times New Roman"/>
          <w:color w:val="auto"/>
          <w:sz w:val="28"/>
          <w:szCs w:val="28"/>
        </w:rPr>
        <w:t xml:space="preserve"> quyết định.</w:t>
      </w:r>
    </w:p>
    <w:p w14:paraId="3D10B8FD" w14:textId="77777777" w:rsidR="001F4CAF" w:rsidRPr="001F4CAF" w:rsidRDefault="001F4CAF" w:rsidP="00A4398A">
      <w:pPr>
        <w:spacing w:before="120" w:after="120"/>
        <w:ind w:firstLine="720"/>
        <w:jc w:val="both"/>
        <w:rPr>
          <w:rFonts w:ascii="Times New Roman" w:hAnsi="Times New Roman" w:cs="Times New Roman"/>
          <w:b/>
          <w:color w:val="auto"/>
          <w:sz w:val="28"/>
          <w:szCs w:val="28"/>
          <w:lang w:val="en-US"/>
        </w:rPr>
      </w:pPr>
      <w:r w:rsidRPr="001F4CAF">
        <w:rPr>
          <w:rFonts w:ascii="Times New Roman" w:hAnsi="Times New Roman" w:cs="Times New Roman"/>
          <w:b/>
          <w:color w:val="auto"/>
          <w:sz w:val="28"/>
          <w:szCs w:val="28"/>
          <w:lang w:val="en-US"/>
        </w:rPr>
        <w:lastRenderedPageBreak/>
        <w:t xml:space="preserve">III. PHẠM VI ĐIỀU CHỈNH, ĐỐI TƯỢNG ÁP DỤNG </w:t>
      </w:r>
    </w:p>
    <w:p w14:paraId="0FB6A8BD" w14:textId="77777777" w:rsidR="00C067F3" w:rsidRPr="00C067F3" w:rsidRDefault="00C067F3" w:rsidP="00A4398A">
      <w:pPr>
        <w:spacing w:before="120" w:after="120"/>
        <w:ind w:firstLine="720"/>
        <w:jc w:val="both"/>
        <w:rPr>
          <w:rFonts w:ascii="Times New Roman" w:hAnsi="Times New Roman" w:cs="Times New Roman"/>
          <w:b/>
          <w:color w:val="auto"/>
          <w:sz w:val="28"/>
          <w:szCs w:val="28"/>
        </w:rPr>
      </w:pPr>
      <w:r w:rsidRPr="00C067F3">
        <w:rPr>
          <w:rFonts w:ascii="Times New Roman" w:hAnsi="Times New Roman" w:cs="Times New Roman"/>
          <w:b/>
          <w:color w:val="auto"/>
          <w:sz w:val="28"/>
          <w:szCs w:val="28"/>
        </w:rPr>
        <w:t>1. Phạm vi điều chỉnh</w:t>
      </w:r>
    </w:p>
    <w:p w14:paraId="6D7411CE"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Nghị quyết này quy định một số nội dung, mức chi thực hiện Đề án “Xây dựng xã hội học tập giai đoạn 2024-2030” trên địa bàn tỉnh Tây Ninh.</w:t>
      </w:r>
    </w:p>
    <w:p w14:paraId="18DC000D"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Các nội dung khác không quy định tại Nghị quyết này thực hiện theo quy định tại Thông tư số 17/2022/TT-BTC ngày 08/3/2022 của Bộ Tài chính về việc hướng dẫn quản lý và sử dụng kinh phí thực hiện Đề án "Xây dựng xã hội học tập giai đoạn 2021-2030” và các văn bản pháp luật hiện hành có liên quan.</w:t>
      </w:r>
    </w:p>
    <w:p w14:paraId="4AFAC212" w14:textId="6346D93E" w:rsidR="00C067F3" w:rsidRPr="00C067F3" w:rsidRDefault="00C067F3" w:rsidP="00A4398A">
      <w:pPr>
        <w:spacing w:before="120" w:after="120"/>
        <w:ind w:firstLine="720"/>
        <w:jc w:val="both"/>
        <w:rPr>
          <w:rFonts w:ascii="Times New Roman" w:hAnsi="Times New Roman" w:cs="Times New Roman"/>
          <w:b/>
          <w:color w:val="auto"/>
          <w:sz w:val="28"/>
          <w:szCs w:val="28"/>
          <w:lang w:val="en-US"/>
        </w:rPr>
      </w:pPr>
      <w:r w:rsidRPr="00C067F3">
        <w:rPr>
          <w:rFonts w:ascii="Times New Roman" w:hAnsi="Times New Roman" w:cs="Times New Roman"/>
          <w:b/>
          <w:color w:val="auto"/>
          <w:sz w:val="28"/>
          <w:szCs w:val="28"/>
          <w:lang w:val="en-US"/>
        </w:rPr>
        <w:t>2. Đối tượng áp dụng</w:t>
      </w:r>
    </w:p>
    <w:p w14:paraId="5F90EDB7" w14:textId="069B8FEE"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Nghị quyết này áp dụng đối với các cơ quan, tổ chức, cá nhân có liên quan đến việc quản lý, sử dụng kinh phí thực hiện Đề án “Xây dựng xã hội học tập giai đoạn 2024-2030” trên địa bàn tỉnh Tây Ninh.</w:t>
      </w:r>
    </w:p>
    <w:p w14:paraId="2541026A" w14:textId="34C408C3" w:rsidR="001F4CAF" w:rsidRDefault="001F4CAF" w:rsidP="00A4398A">
      <w:pPr>
        <w:spacing w:before="120" w:after="120"/>
        <w:ind w:firstLine="720"/>
        <w:jc w:val="both"/>
        <w:rPr>
          <w:rFonts w:ascii="Times New Roman" w:hAnsi="Times New Roman" w:cs="Times New Roman"/>
          <w:b/>
          <w:color w:val="auto"/>
          <w:sz w:val="28"/>
          <w:szCs w:val="28"/>
          <w:lang w:val="en-US"/>
        </w:rPr>
      </w:pPr>
      <w:r w:rsidRPr="001F4CAF">
        <w:rPr>
          <w:rFonts w:ascii="Times New Roman" w:hAnsi="Times New Roman" w:cs="Times New Roman"/>
          <w:b/>
          <w:color w:val="auto"/>
          <w:sz w:val="28"/>
          <w:szCs w:val="28"/>
          <w:lang w:val="en-US"/>
        </w:rPr>
        <w:t>IV. NỘI DUNG CHÍNH CỦA NGHỊ QUYẾT</w:t>
      </w:r>
    </w:p>
    <w:p w14:paraId="6075D6A9"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1. Chi công tác phổ biến, giáo dục pháp luật nâng cao nhận thức, trách nhiệm của các cấp, các ngành, các tổ chức, đoàn thể, các lực lượng xã hội tại địa phương về mục đích, ý nghĩa, vai trò và ích lợi của học tập suốt đời, xây dựng xã hội học tập; chi tổ chức Tuần lễ hưởng ứng học tập suốt đời hàng năm: Thực hiện theo Nghị quyết số 37/2014/NQ-HĐND, ngày 11 tháng 12 năm 2014 của Hội đồng Nhân dân tỉnh Tây Ninh về quy định mức chi đối với công tác phổ biến, giáo dục pháp luật và chuẩn tiếp cận pháp luật trên địa bàn tỉnh Tây Ninh.</w:t>
      </w:r>
    </w:p>
    <w:p w14:paraId="23B8F3ED"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2. Chi công tác phí, chi thực hiện các nhiệm vụ kiểm tra, giám sát việc thực hiện Đề án tại địa phương, học tập kinh nghiệm mô hình xây dựng xã hội học tập hiệu quả trong nước; chi tổ chức các cuộc họp, hội nghị sơ kết, tổng kết các cấp ở địa phương: Thực hiện theo Nghị quyết số 04/2018/NQ-HĐND ngày 29 tháng 3 năm 2018 của Hội đồng nhân dân tỉnh Tây Ninh quy định mức chi công tác phí, chi hội nghị trên địa bàn tỉnh Tây Ninh.</w:t>
      </w:r>
    </w:p>
    <w:p w14:paraId="09729F78" w14:textId="3C82E77A"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3. Chi đào tạo, bồi dưỡng, tập huấn nâng cao năng lực chuyên môn, nghiệp vụ cho các đối tượng thuộc các hoạt động của Đề án; chi bồi dưỡng cho báo cáo viên/hướng dẫn viên tham gia giảng dạy tại </w:t>
      </w:r>
      <w:r w:rsidR="00F339D8" w:rsidRPr="00DF24BA">
        <w:rPr>
          <w:rFonts w:ascii="Times New Roman" w:hAnsi="Times New Roman" w:cs="Times New Roman"/>
          <w:color w:val="FF0000"/>
          <w:sz w:val="28"/>
          <w:szCs w:val="28"/>
        </w:rPr>
        <w:t xml:space="preserve">Trung tâm Văn hóa </w:t>
      </w:r>
      <w:r w:rsidR="00526952">
        <w:rPr>
          <w:rFonts w:ascii="Times New Roman" w:hAnsi="Times New Roman" w:cs="Times New Roman"/>
          <w:color w:val="FF0000"/>
          <w:sz w:val="28"/>
          <w:szCs w:val="28"/>
          <w:lang w:val="en-US"/>
        </w:rPr>
        <w:t>-</w:t>
      </w:r>
      <w:r w:rsidR="00F339D8" w:rsidRPr="00DF24BA">
        <w:rPr>
          <w:rFonts w:ascii="Times New Roman" w:hAnsi="Times New Roman" w:cs="Times New Roman"/>
          <w:color w:val="FF0000"/>
          <w:sz w:val="28"/>
          <w:szCs w:val="28"/>
        </w:rPr>
        <w:t xml:space="preserve"> Thể thao - Học tập cộng đồng </w:t>
      </w:r>
      <w:r w:rsidRPr="00C067F3">
        <w:rPr>
          <w:rFonts w:ascii="Times New Roman" w:hAnsi="Times New Roman" w:cs="Times New Roman"/>
          <w:color w:val="auto"/>
          <w:sz w:val="28"/>
          <w:szCs w:val="28"/>
        </w:rPr>
        <w:t xml:space="preserve">(bao gồm công tác chuẩn bị, soạn bài và báo cáo); chi đào tạo bồi dưỡng nâng cao năng lực quản lý của </w:t>
      </w:r>
      <w:r w:rsidR="00F339D8" w:rsidRPr="00DF24BA">
        <w:rPr>
          <w:rFonts w:ascii="Times New Roman" w:hAnsi="Times New Roman" w:cs="Times New Roman"/>
          <w:color w:val="FF0000"/>
          <w:sz w:val="28"/>
          <w:szCs w:val="28"/>
        </w:rPr>
        <w:t xml:space="preserve">Trung tâm Văn hóa </w:t>
      </w:r>
      <w:r w:rsidR="00526952">
        <w:rPr>
          <w:rFonts w:ascii="Times New Roman" w:hAnsi="Times New Roman" w:cs="Times New Roman"/>
          <w:color w:val="FF0000"/>
          <w:sz w:val="28"/>
          <w:szCs w:val="28"/>
          <w:lang w:val="en-US"/>
        </w:rPr>
        <w:t>-</w:t>
      </w:r>
      <w:r w:rsidR="00F339D8" w:rsidRPr="00DF24BA">
        <w:rPr>
          <w:rFonts w:ascii="Times New Roman" w:hAnsi="Times New Roman" w:cs="Times New Roman"/>
          <w:color w:val="FF0000"/>
          <w:sz w:val="28"/>
          <w:szCs w:val="28"/>
        </w:rPr>
        <w:t xml:space="preserve"> Thể thao - Học tập cộng đồng</w:t>
      </w:r>
      <w:r w:rsidRPr="00C067F3">
        <w:rPr>
          <w:rFonts w:ascii="Times New Roman" w:hAnsi="Times New Roman" w:cs="Times New Roman"/>
          <w:color w:val="auto"/>
          <w:sz w:val="28"/>
          <w:szCs w:val="28"/>
        </w:rPr>
        <w:t xml:space="preserve">: </w:t>
      </w:r>
      <w:bookmarkStart w:id="1" w:name="_Hlk156982213"/>
      <w:r w:rsidRPr="00C067F3">
        <w:rPr>
          <w:rFonts w:ascii="Times New Roman" w:hAnsi="Times New Roman" w:cs="Times New Roman"/>
          <w:color w:val="auto"/>
          <w:sz w:val="28"/>
          <w:szCs w:val="28"/>
        </w:rPr>
        <w:t>Thực hiện theo Nghị quyết số 67/2023/NQ-HĐND ngày 08 tháng 12 năm 2023 của Hội đồng nhân dân tỉnh Tây Ninh Quy định một số nội dung chi, mức chi cho công tác đào tạo, bồi dưỡng cán bộ, công chức, viên chức trên địa bàn tỉnh Tây Ninh”.</w:t>
      </w:r>
      <w:bookmarkEnd w:id="1"/>
    </w:p>
    <w:p w14:paraId="0D5C864E"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4. Chi kiểm tra, đánh giá, xếp loại/công nhận các mô hình học tập, gồm:</w:t>
      </w:r>
    </w:p>
    <w:p w14:paraId="31990B4B"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a) Chi tổ chức các cuộc họp, hội nghị triển khai kế hoạch đánh giá, xếp loại/công nhận các mô hình học tập: Thực hiện theo Nghị quyết số 04/2018/NQ-HĐND ngày 29 tháng 3 năm 2018 của Hội đồng nhân dân tỉnh Tây Ninh quy định mức chi công tác phí, chi hội nghị trên địa bàn tỉnh Tây Ninh.</w:t>
      </w:r>
    </w:p>
    <w:p w14:paraId="5753157C"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b) Chi điều tra nhu cầu học tập, thu thập minh chứng, chi tổng hợp số liệu, viết báo cáo đánh giá, căn cứ quy mô, tính chất của từng cuộc điều tra, Thủ trưởng đơn vị được giao chủ trì thực hiện kiểm tra, đánh giá, xếp loại/công nhận các mô </w:t>
      </w:r>
      <w:r w:rsidRPr="00C067F3">
        <w:rPr>
          <w:rFonts w:ascii="Times New Roman" w:hAnsi="Times New Roman" w:cs="Times New Roman"/>
          <w:color w:val="auto"/>
          <w:sz w:val="28"/>
          <w:szCs w:val="28"/>
        </w:rPr>
        <w:lastRenderedPageBreak/>
        <w:t>hình học tập: Thực hiện theo Nghị quyết số 27/2017/NQ-HĐND ngày 27 tháng 9 năm 2017 của Hội đồng nhân dân tỉnh Tây Ninh quy định nội dung chi và mức chi các cuộc điều tra thống kê do ngân sách địa phương đảm bảo trên địa bàn tỉnh Tây Ninh.</w:t>
      </w:r>
    </w:p>
    <w:p w14:paraId="296C1CB3" w14:textId="3967144F"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5. Chi tiền điện (hoặc dầu đèn) đối với các lớp học tại </w:t>
      </w:r>
      <w:bookmarkStart w:id="2" w:name="_Hlk165972492"/>
      <w:r w:rsidR="00DF24BA" w:rsidRPr="00DF24BA">
        <w:rPr>
          <w:rFonts w:ascii="Times New Roman" w:hAnsi="Times New Roman" w:cs="Times New Roman"/>
          <w:color w:val="FF0000"/>
          <w:sz w:val="28"/>
          <w:szCs w:val="28"/>
        </w:rPr>
        <w:t xml:space="preserve">Trung tâm Văn hóa </w:t>
      </w:r>
      <w:r w:rsidR="00526952">
        <w:rPr>
          <w:rFonts w:ascii="Times New Roman" w:hAnsi="Times New Roman" w:cs="Times New Roman"/>
          <w:color w:val="FF0000"/>
          <w:sz w:val="28"/>
          <w:szCs w:val="28"/>
          <w:lang w:val="en-US"/>
        </w:rPr>
        <w:t>-</w:t>
      </w:r>
      <w:r w:rsidR="00DF24BA" w:rsidRPr="00DF24BA">
        <w:rPr>
          <w:rFonts w:ascii="Times New Roman" w:hAnsi="Times New Roman" w:cs="Times New Roman"/>
          <w:color w:val="FF0000"/>
          <w:sz w:val="28"/>
          <w:szCs w:val="28"/>
        </w:rPr>
        <w:t xml:space="preserve"> Thể thao - Học tập cộng đồng </w:t>
      </w:r>
      <w:bookmarkEnd w:id="2"/>
      <w:r w:rsidRPr="00C067F3">
        <w:rPr>
          <w:rFonts w:ascii="Times New Roman" w:hAnsi="Times New Roman" w:cs="Times New Roman"/>
          <w:color w:val="auto"/>
          <w:sz w:val="28"/>
          <w:szCs w:val="28"/>
        </w:rPr>
        <w:t xml:space="preserve">ban đêm; chi hỗ trợ tài liệu, sách giáo khoa, đồ dùng phục vụ công tác giảng dạy, học tập tại các </w:t>
      </w:r>
      <w:r w:rsidR="00F339D8" w:rsidRPr="00DF24BA">
        <w:rPr>
          <w:rFonts w:ascii="Times New Roman" w:hAnsi="Times New Roman" w:cs="Times New Roman"/>
          <w:color w:val="FF0000"/>
          <w:sz w:val="28"/>
          <w:szCs w:val="28"/>
        </w:rPr>
        <w:t xml:space="preserve">Trung tâm Văn hóa </w:t>
      </w:r>
      <w:r w:rsidR="00526952">
        <w:rPr>
          <w:rFonts w:ascii="Times New Roman" w:hAnsi="Times New Roman" w:cs="Times New Roman"/>
          <w:color w:val="FF0000"/>
          <w:sz w:val="28"/>
          <w:szCs w:val="28"/>
          <w:lang w:val="en-US"/>
        </w:rPr>
        <w:t>-</w:t>
      </w:r>
      <w:bookmarkStart w:id="3" w:name="_GoBack"/>
      <w:bookmarkEnd w:id="3"/>
      <w:r w:rsidR="00F339D8" w:rsidRPr="00DF24BA">
        <w:rPr>
          <w:rFonts w:ascii="Times New Roman" w:hAnsi="Times New Roman" w:cs="Times New Roman"/>
          <w:color w:val="FF0000"/>
          <w:sz w:val="28"/>
          <w:szCs w:val="28"/>
        </w:rPr>
        <w:t xml:space="preserve"> Thể thao - Học tập cộng đồng</w:t>
      </w:r>
      <w:r w:rsidRPr="00C067F3">
        <w:rPr>
          <w:rFonts w:ascii="Times New Roman" w:hAnsi="Times New Roman" w:cs="Times New Roman"/>
          <w:color w:val="auto"/>
          <w:sz w:val="28"/>
          <w:szCs w:val="28"/>
        </w:rPr>
        <w:t xml:space="preserve">: Giám đốc </w:t>
      </w:r>
      <w:r w:rsidR="00F339D8" w:rsidRPr="00DF24BA">
        <w:rPr>
          <w:rFonts w:ascii="Times New Roman" w:hAnsi="Times New Roman" w:cs="Times New Roman"/>
          <w:color w:val="FF0000"/>
          <w:sz w:val="28"/>
          <w:szCs w:val="28"/>
        </w:rPr>
        <w:t xml:space="preserve">Trung tâm Văn hóa </w:t>
      </w:r>
      <w:r w:rsidR="00526952">
        <w:rPr>
          <w:rFonts w:ascii="Times New Roman" w:hAnsi="Times New Roman" w:cs="Times New Roman"/>
          <w:color w:val="FF0000"/>
          <w:sz w:val="28"/>
          <w:szCs w:val="28"/>
          <w:lang w:val="en-US"/>
        </w:rPr>
        <w:t>-</w:t>
      </w:r>
      <w:r w:rsidR="00F339D8" w:rsidRPr="00DF24BA">
        <w:rPr>
          <w:rFonts w:ascii="Times New Roman" w:hAnsi="Times New Roman" w:cs="Times New Roman"/>
          <w:color w:val="FF0000"/>
          <w:sz w:val="28"/>
          <w:szCs w:val="28"/>
        </w:rPr>
        <w:t xml:space="preserve"> Thể thao - Học tập cộng đồng </w:t>
      </w:r>
      <w:r w:rsidRPr="00C067F3">
        <w:rPr>
          <w:rFonts w:ascii="Times New Roman" w:hAnsi="Times New Roman" w:cs="Times New Roman"/>
          <w:color w:val="auto"/>
          <w:sz w:val="28"/>
          <w:szCs w:val="28"/>
        </w:rPr>
        <w:t xml:space="preserve">quyết định mức chi cụ thể trong phạm vi dự toán được giao của đơn vị để thực hiện và thanh toán theo hóa đơn thực tế phát sinh. </w:t>
      </w:r>
    </w:p>
    <w:p w14:paraId="3395D306"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6. Chi cho công tác xóa mù chữ và phổ cập giáo dục:</w:t>
      </w:r>
    </w:p>
    <w:p w14:paraId="15CD5869"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a) Chi cho các hoạt động điều tra, khảo sát phục vụ công tác xóa mù chữ và phổ cập giáo dục mầm non, phổ cập giáo dục tiểu học và phổ cập giáo dục trung học cơ sở (gọi tắt là phổ cập giáo dục): Thực hiện theo Nghị quyết số 27/2017/NQ-HĐND ngày 27 tháng 9 năm 2017 của Hội đồng nhân dân tỉnh Tây Ninh quy định nội dung chi và mức chi các cuộc điều tra thống kê do ngân sách địa phương đảm bảo trên địa bàn tỉnh Tây Ninh.</w:t>
      </w:r>
    </w:p>
    <w:p w14:paraId="01C575B6" w14:textId="19885D85"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b) Đối với các học viên các lớp học xóa mù chữ được nhà nước hỗ trợ học phẩm: Ủy ban nhân dân tỉnh phê duyệt danh mục tên học phẩm, số lượng học phẩm hỗ trợ trong phạm vi danh mục hỗ trợ học phẩm đối với cấp trung học cơ sở quy định tại Khoản 6 Điều 2 Thông tư liên tịch số 109/2009/TTLT-BTC-BGDĐT ngày 29 tháng 5 năm 2009 của Bộ trưởng Bộ Tài chính, Bộ trưởng Giáo dục và Đào tạo hướng dẫn một số chế độ tài chính đối với học sinh các trường phổ thông dân tộc nội trú và các trường dự bị đại học dân tộc.</w:t>
      </w:r>
    </w:p>
    <w:p w14:paraId="0F417820"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c) Ngân sách nhà nước hỗ trợ kinh phí chi thắp sáng ban đêm, chi mua sổ sách theo dõi quá trình học tập, sách giáo khoa dùng chung (đối với các lớp học phổ cập, xóa mù chữ ban đêm) và chi tuyên truyền, huy động người mù chữ, tái mù chữ đến lớp xóa mù chữ: </w:t>
      </w:r>
    </w:p>
    <w:p w14:paraId="5DAA0F29"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 Chi thắp sáng ban đêm: Mức chi 200.000 đồng/lớp/tháng. </w:t>
      </w:r>
    </w:p>
    <w:p w14:paraId="601476D4"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 Chi mua sổ sách theo dõi quá trình học tập: Mức chi 250.000 đồng/lớp/năm học. </w:t>
      </w:r>
    </w:p>
    <w:p w14:paraId="0C1F822E"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Chi mua sách giáo khoa dùng chung: Chi theo hóa đơn thực tế, không quá 01 bộ sách giáo khoa/người/năm học.</w:t>
      </w:r>
    </w:p>
    <w:p w14:paraId="2FD1C60D"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 Chi tuyên truyền, huy động người mù chữ, tái mù chữ đến lớp xóa mù chữ: Mức chi 120.000đ/người/1 học viên. </w:t>
      </w:r>
    </w:p>
    <w:p w14:paraId="1DA7A210"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 xml:space="preserve">d) Chi tiền lương đối với giáo viên thuộc biên chế dạy lớp xóa mù, chống tái mù chữ thuộc nhiệm vụ chuyên môn của cơ sở giáo dục đào tạo công lập: Chi trả theo quy định tại Nghị định số 204/2004/NĐ-CP ngày 14 tháng 12 năm 2004 của Chính phủ về chế độ tiền lương đối với cán bộ, công chức, viên chức và lực lượng vũ trang. Trường hợp số giờ dạy vượt định mức giờ chuẩn được thanh toán theo quy định tại Thông tư liên tịch số 07/2013/TTLT-BGDĐT-BNV-BTC ngày 8 tháng 3 năm 2013 của Bộ Giáo dục và Đào tạo, Bộ Nội vụ, Bộ Tài chính hướng dẫn thực hiện chế độ trả lương dạy thêm giờ đối với nhà giáo trong các cơ sở giáo dục công </w:t>
      </w:r>
      <w:r w:rsidRPr="00C067F3">
        <w:rPr>
          <w:rFonts w:ascii="Times New Roman" w:hAnsi="Times New Roman" w:cs="Times New Roman"/>
          <w:color w:val="auto"/>
          <w:sz w:val="28"/>
          <w:szCs w:val="28"/>
        </w:rPr>
        <w:lastRenderedPageBreak/>
        <w:t>lập.</w:t>
      </w:r>
    </w:p>
    <w:p w14:paraId="43010246"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đ) Chi tiền công đối với những người tình nguyện tham gia giảng dạy các lớp xóa mù chữ (bao gồm giáo viên thuộc biên chế của cơ sở giáo dục đào tạo công lập và những người ngoài biên chế có đủ tiêu chuẩn, năng lực giảng dạy): Mức chi tiền công theo hợp đồng lao động trên cơ sở lương tối thiểu vùng và đảm bảo tương quan với mức lương giáo viên trong biên chế có cùng trình độ đào tạo, thâm niên công tác dạy cùng cấp học, lớp học theo quy định hiện hành của nhà nước về chế độ tiền lương đối với cán bộ, công chức, viên chức và lực lượng vũ trang.</w:t>
      </w:r>
    </w:p>
    <w:p w14:paraId="18C115B1"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e) Trong trường hợp huy động tình nguyện viên tham gia giảng dạy các lớp xóa mù chữ: Ngân sách nhà nước thực hiện hỗ trợ chi phí ăn, ở, đi lại theo Nghị quyết số 04/2018/NQ-HĐND ngày 29 tháng 3 năm 2018 của Hội đồng nhân dân tỉnh Tây Ninh quy định mức chi công tác phí, chi hội nghị trên địa bàn tỉnh Tây Ninh.</w:t>
      </w:r>
    </w:p>
    <w:p w14:paraId="7B01E3A2" w14:textId="5C2E5723" w:rsid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7. Chi khen thưởng theo quy định của pháp luật về thi đua, khen thưởng.</w:t>
      </w:r>
    </w:p>
    <w:p w14:paraId="3864B570" w14:textId="35D65A9E" w:rsidR="00C067F3" w:rsidRPr="00C067F3" w:rsidRDefault="00C067F3" w:rsidP="00A4398A">
      <w:pPr>
        <w:spacing w:before="120" w:after="120"/>
        <w:ind w:firstLine="720"/>
        <w:jc w:val="both"/>
        <w:rPr>
          <w:rFonts w:ascii="Times New Roman" w:hAnsi="Times New Roman" w:cs="Times New Roman"/>
          <w:b/>
          <w:color w:val="auto"/>
          <w:sz w:val="28"/>
          <w:szCs w:val="28"/>
        </w:rPr>
      </w:pPr>
      <w:r w:rsidRPr="00C067F3">
        <w:rPr>
          <w:rFonts w:ascii="Times New Roman" w:hAnsi="Times New Roman" w:cs="Times New Roman"/>
          <w:b/>
          <w:color w:val="auto"/>
          <w:sz w:val="28"/>
          <w:szCs w:val="28"/>
        </w:rPr>
        <w:t>V</w:t>
      </w:r>
      <w:r>
        <w:rPr>
          <w:rFonts w:ascii="Times New Roman" w:hAnsi="Times New Roman" w:cs="Times New Roman"/>
          <w:b/>
          <w:color w:val="auto"/>
          <w:sz w:val="28"/>
          <w:szCs w:val="28"/>
          <w:lang w:val="en-US"/>
        </w:rPr>
        <w:t>I</w:t>
      </w:r>
      <w:r w:rsidRPr="00C067F3">
        <w:rPr>
          <w:rFonts w:ascii="Times New Roman" w:hAnsi="Times New Roman" w:cs="Times New Roman"/>
          <w:b/>
          <w:color w:val="auto"/>
          <w:sz w:val="28"/>
          <w:szCs w:val="28"/>
        </w:rPr>
        <w:t>. DỰ KIẾN NGUỒN LỰC, ĐIỀU KIỆN ĐẢM BẢO VIỆC THI HÀNH NGHỊ QUYẾT</w:t>
      </w:r>
    </w:p>
    <w:p w14:paraId="0A916DCC"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1. Nguồn ngân sách nhà nước đảm bảo thực hiện Đề án theo nhiệm vụ được giao cho địa phương theo phân cấp của Luật ngân sách nhà nước và các văn bản hướng dẫn.</w:t>
      </w:r>
    </w:p>
    <w:p w14:paraId="082DD200" w14:textId="77777777" w:rsidR="00C067F3" w:rsidRPr="00C067F3" w:rsidRDefault="00C067F3" w:rsidP="00A4398A">
      <w:pPr>
        <w:spacing w:before="120" w:after="120"/>
        <w:ind w:firstLine="720"/>
        <w:jc w:val="both"/>
        <w:rPr>
          <w:rFonts w:ascii="Times New Roman" w:hAnsi="Times New Roman" w:cs="Times New Roman"/>
          <w:color w:val="auto"/>
          <w:sz w:val="28"/>
          <w:szCs w:val="28"/>
        </w:rPr>
      </w:pPr>
      <w:r w:rsidRPr="00C067F3">
        <w:rPr>
          <w:rFonts w:ascii="Times New Roman" w:hAnsi="Times New Roman" w:cs="Times New Roman"/>
          <w:color w:val="auto"/>
          <w:sz w:val="28"/>
          <w:szCs w:val="28"/>
        </w:rPr>
        <w:t>2. Nguồn kinh phí huy động từ các nguồn tài trợ, đóng góp của các doanh nghiệp, tổ chức, cá nhân và các nguồn hợp pháp khác.</w:t>
      </w:r>
    </w:p>
    <w:p w14:paraId="1914096B" w14:textId="196B1085" w:rsidR="004003FF" w:rsidRPr="002E287F" w:rsidRDefault="004003FF" w:rsidP="00A4398A">
      <w:pPr>
        <w:spacing w:before="120" w:after="120"/>
        <w:ind w:firstLine="720"/>
        <w:jc w:val="both"/>
        <w:rPr>
          <w:rFonts w:ascii="Times New Roman" w:hAnsi="Times New Roman" w:cs="Times New Roman"/>
          <w:b/>
          <w:bCs/>
          <w:color w:val="auto"/>
          <w:sz w:val="28"/>
          <w:szCs w:val="28"/>
          <w:lang w:val="en-US"/>
        </w:rPr>
      </w:pPr>
      <w:r w:rsidRPr="002E287F">
        <w:rPr>
          <w:rFonts w:ascii="Times New Roman" w:hAnsi="Times New Roman" w:cs="Times New Roman"/>
          <w:b/>
          <w:bCs/>
          <w:color w:val="auto"/>
          <w:sz w:val="28"/>
          <w:szCs w:val="28"/>
          <w:lang w:val="en-US"/>
        </w:rPr>
        <w:t>V</w:t>
      </w:r>
      <w:r w:rsidR="00C067F3">
        <w:rPr>
          <w:rFonts w:ascii="Times New Roman" w:hAnsi="Times New Roman" w:cs="Times New Roman"/>
          <w:b/>
          <w:bCs/>
          <w:color w:val="auto"/>
          <w:sz w:val="28"/>
          <w:szCs w:val="28"/>
          <w:lang w:val="en-US"/>
        </w:rPr>
        <w:t>II</w:t>
      </w:r>
      <w:r w:rsidRPr="002E287F">
        <w:rPr>
          <w:rFonts w:ascii="Times New Roman" w:hAnsi="Times New Roman" w:cs="Times New Roman"/>
          <w:b/>
          <w:bCs/>
          <w:color w:val="auto"/>
          <w:sz w:val="28"/>
          <w:szCs w:val="28"/>
          <w:lang w:val="en-US"/>
        </w:rPr>
        <w:t xml:space="preserve">. THỜI GIAN DỰ KIẾN </w:t>
      </w:r>
      <w:r>
        <w:rPr>
          <w:rFonts w:ascii="Times New Roman" w:hAnsi="Times New Roman" w:cs="Times New Roman"/>
          <w:b/>
          <w:bCs/>
          <w:color w:val="auto"/>
          <w:sz w:val="28"/>
          <w:szCs w:val="28"/>
          <w:lang w:val="en-US"/>
        </w:rPr>
        <w:t>TRÌNH THÔNG QUA NGHỊ QUYẾT</w:t>
      </w:r>
    </w:p>
    <w:p w14:paraId="30BA1A26" w14:textId="74CD16AD" w:rsidR="004003FF" w:rsidRDefault="004003FF" w:rsidP="00A4398A">
      <w:pPr>
        <w:spacing w:before="120" w:after="120"/>
        <w:ind w:firstLine="720"/>
        <w:jc w:val="both"/>
        <w:rPr>
          <w:rFonts w:ascii="Times New Roman" w:hAnsi="Times New Roman" w:cs="Times New Roman"/>
          <w:color w:val="auto"/>
          <w:sz w:val="28"/>
          <w:szCs w:val="28"/>
          <w:lang w:val="en-US"/>
        </w:rPr>
      </w:pPr>
      <w:r w:rsidRPr="00BA7279">
        <w:rPr>
          <w:rFonts w:ascii="Times New Roman" w:hAnsi="Times New Roman" w:cs="Times New Roman"/>
          <w:color w:val="auto"/>
          <w:sz w:val="28"/>
          <w:szCs w:val="28"/>
          <w:lang w:val="en-US"/>
        </w:rPr>
        <w:t>Dự kiến trình HĐND tỉnh thông qua tại kỳ họp</w:t>
      </w:r>
      <w:r w:rsidR="00A0004F">
        <w:rPr>
          <w:rFonts w:ascii="Times New Roman" w:hAnsi="Times New Roman" w:cs="Times New Roman"/>
          <w:color w:val="auto"/>
          <w:sz w:val="28"/>
          <w:szCs w:val="28"/>
          <w:lang w:val="en-US"/>
        </w:rPr>
        <w:t xml:space="preserve"> </w:t>
      </w:r>
      <w:r w:rsidR="00C067F3">
        <w:rPr>
          <w:rFonts w:ascii="Times New Roman" w:hAnsi="Times New Roman" w:cs="Times New Roman"/>
          <w:color w:val="auto"/>
          <w:sz w:val="28"/>
          <w:szCs w:val="28"/>
          <w:lang w:val="en-US"/>
        </w:rPr>
        <w:t>dự kiến tháng 7</w:t>
      </w:r>
      <w:r w:rsidRPr="00BA7279">
        <w:rPr>
          <w:rFonts w:ascii="Times New Roman" w:hAnsi="Times New Roman" w:cs="Times New Roman"/>
          <w:color w:val="auto"/>
          <w:sz w:val="28"/>
          <w:szCs w:val="28"/>
          <w:lang w:val="en-US"/>
        </w:rPr>
        <w:t xml:space="preserve"> năm 2024</w:t>
      </w:r>
      <w:r w:rsidRPr="002E287F">
        <w:rPr>
          <w:rFonts w:ascii="Times New Roman" w:hAnsi="Times New Roman" w:cs="Times New Roman"/>
          <w:color w:val="auto"/>
          <w:sz w:val="28"/>
          <w:szCs w:val="28"/>
          <w:lang w:val="en-US"/>
        </w:rPr>
        <w:t>.</w:t>
      </w:r>
    </w:p>
    <w:p w14:paraId="3510E3B6" w14:textId="2CAD57EF" w:rsidR="0089733F" w:rsidRPr="002E287F" w:rsidRDefault="0089733F" w:rsidP="00A4398A">
      <w:pPr>
        <w:spacing w:before="120" w:after="120"/>
        <w:ind w:firstLine="72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Hồ sơ gửi kèm: Đề cương dự thảo Nghị quyết.</w:t>
      </w:r>
    </w:p>
    <w:p w14:paraId="6E89FA32" w14:textId="70FA0BD9" w:rsidR="00E64CE7" w:rsidRDefault="00A004D2" w:rsidP="00A4398A">
      <w:pPr>
        <w:widowControl/>
        <w:spacing w:before="120" w:after="120"/>
        <w:ind w:firstLine="720"/>
        <w:jc w:val="both"/>
        <w:rPr>
          <w:rFonts w:ascii="Times New Roman" w:hAnsi="Times New Roman" w:cs="Times New Roman"/>
          <w:color w:val="auto"/>
          <w:sz w:val="28"/>
          <w:szCs w:val="28"/>
          <w:lang w:val="nl-NL" w:eastAsia="en-US"/>
        </w:rPr>
      </w:pPr>
      <w:r>
        <w:rPr>
          <w:rFonts w:ascii="Times New Roman" w:hAnsi="Times New Roman" w:cs="Times New Roman"/>
          <w:color w:val="auto"/>
          <w:sz w:val="28"/>
          <w:szCs w:val="28"/>
          <w:lang w:val="nl-NL" w:eastAsia="en-US"/>
        </w:rPr>
        <w:t xml:space="preserve">Trên đây là Tờ trình của Ủy ban nhân dân tỉnh về </w:t>
      </w:r>
      <w:r w:rsidR="00C067F3" w:rsidRPr="00C067F3">
        <w:rPr>
          <w:rFonts w:ascii="Times New Roman" w:hAnsi="Times New Roman"/>
          <w:sz w:val="28"/>
          <w:szCs w:val="28"/>
          <w:lang w:val="es-MX"/>
        </w:rPr>
        <w:t>Đề nghị xây dựng Nghị quyết quy định một số nội dung, mức chi thực hiện Đề án “Xây dựng xã hội học tập giai đoạn 2024-2030” trên địa bàn tỉnh Tây Ninh</w:t>
      </w:r>
      <w:r>
        <w:rPr>
          <w:rFonts w:ascii="Times New Roman" w:hAnsi="Times New Roman" w:cs="Times New Roman"/>
          <w:color w:val="auto"/>
          <w:sz w:val="28"/>
          <w:szCs w:val="28"/>
          <w:lang w:val="nl-NL" w:eastAsia="en-US"/>
        </w:rPr>
        <w:t xml:space="preserve">, </w:t>
      </w:r>
      <w:r w:rsidR="004003FF">
        <w:rPr>
          <w:rFonts w:ascii="Times New Roman" w:hAnsi="Times New Roman" w:cs="Times New Roman"/>
          <w:color w:val="auto"/>
          <w:sz w:val="28"/>
          <w:szCs w:val="28"/>
          <w:lang w:val="nl-NL" w:eastAsia="en-US"/>
        </w:rPr>
        <w:t>Ủy ban nhân dân tỉnh kính trình Thường trực Hội đồng nhân dân tỉnh xem xét</w:t>
      </w:r>
      <w:r w:rsidR="00A0004F">
        <w:rPr>
          <w:rFonts w:ascii="Times New Roman" w:hAnsi="Times New Roman" w:cs="Times New Roman"/>
          <w:color w:val="auto"/>
          <w:sz w:val="28"/>
          <w:szCs w:val="28"/>
          <w:lang w:val="nl-NL" w:eastAsia="en-US"/>
        </w:rPr>
        <w:t>, quyết định</w:t>
      </w:r>
      <w:r w:rsidR="00E64CE7" w:rsidRPr="002E287F">
        <w:rPr>
          <w:rFonts w:ascii="Times New Roman" w:hAnsi="Times New Roman" w:cs="Times New Roman"/>
          <w:color w:val="auto"/>
          <w:sz w:val="28"/>
          <w:szCs w:val="28"/>
          <w:lang w:val="nl-NL" w:eastAsia="en-US"/>
        </w:rPr>
        <w:t>./.</w:t>
      </w:r>
    </w:p>
    <w:p w14:paraId="68DCCB1F" w14:textId="77777777" w:rsidR="001F7C07" w:rsidRPr="002E287F" w:rsidRDefault="001F7C07" w:rsidP="004003FF">
      <w:pPr>
        <w:widowControl/>
        <w:spacing w:before="120" w:after="120"/>
        <w:ind w:right="-37" w:firstLine="720"/>
        <w:jc w:val="both"/>
        <w:rPr>
          <w:rFonts w:ascii="Times New Roman" w:hAnsi="Times New Roman" w:cs="Times New Roman"/>
          <w:color w:val="auto"/>
          <w:sz w:val="28"/>
          <w:szCs w:val="28"/>
          <w:lang w:eastAsia="en-US"/>
        </w:rPr>
      </w:pPr>
    </w:p>
    <w:tbl>
      <w:tblPr>
        <w:tblW w:w="0" w:type="auto"/>
        <w:tblLook w:val="01E0" w:firstRow="1" w:lastRow="1" w:firstColumn="1" w:lastColumn="1" w:noHBand="0" w:noVBand="0"/>
      </w:tblPr>
      <w:tblGrid>
        <w:gridCol w:w="4428"/>
        <w:gridCol w:w="4428"/>
      </w:tblGrid>
      <w:tr w:rsidR="00E64CE7" w:rsidRPr="002E287F" w14:paraId="455EBBA6" w14:textId="77777777" w:rsidTr="00F4184C">
        <w:tc>
          <w:tcPr>
            <w:tcW w:w="4428" w:type="dxa"/>
          </w:tcPr>
          <w:p w14:paraId="3E503A90" w14:textId="77777777" w:rsidR="00E64CE7" w:rsidRPr="002E287F" w:rsidRDefault="00E64CE7" w:rsidP="00F4184C">
            <w:pPr>
              <w:widowControl/>
              <w:rPr>
                <w:rFonts w:ascii="Times New Roman" w:hAnsi="Times New Roman" w:cs="Times New Roman"/>
                <w:color w:val="auto"/>
                <w:sz w:val="23"/>
                <w:szCs w:val="23"/>
                <w:lang w:eastAsia="en-US"/>
              </w:rPr>
            </w:pPr>
            <w:r w:rsidRPr="002E287F">
              <w:rPr>
                <w:rFonts w:ascii="Times New Roman" w:hAnsi="Times New Roman" w:cs="Times New Roman"/>
                <w:b/>
                <w:bCs/>
                <w:i/>
                <w:iCs/>
                <w:color w:val="auto"/>
                <w:sz w:val="23"/>
                <w:szCs w:val="23"/>
                <w:lang w:eastAsia="en-US"/>
              </w:rPr>
              <w:t>Nơi nhận:</w:t>
            </w:r>
            <w:r w:rsidRPr="002E287F">
              <w:rPr>
                <w:rFonts w:ascii="Times New Roman" w:hAnsi="Times New Roman" w:cs="Times New Roman"/>
                <w:b/>
                <w:bCs/>
                <w:i/>
                <w:iCs/>
                <w:color w:val="auto"/>
                <w:sz w:val="23"/>
                <w:szCs w:val="23"/>
                <w:lang w:eastAsia="en-US"/>
              </w:rPr>
              <w:br/>
            </w:r>
            <w:r w:rsidRPr="002E287F">
              <w:rPr>
                <w:rFonts w:ascii="Times New Roman" w:hAnsi="Times New Roman" w:cs="Times New Roman"/>
                <w:color w:val="auto"/>
                <w:sz w:val="23"/>
                <w:szCs w:val="23"/>
                <w:lang w:eastAsia="en-US"/>
              </w:rPr>
              <w:t>- Như trên;</w:t>
            </w:r>
          </w:p>
          <w:p w14:paraId="26E37D75" w14:textId="77777777" w:rsidR="00E64CE7" w:rsidRPr="002E287F" w:rsidRDefault="00E64CE7" w:rsidP="00F4184C">
            <w:pPr>
              <w:widowControl/>
              <w:rPr>
                <w:rFonts w:ascii="Times New Roman" w:hAnsi="Times New Roman" w:cs="Times New Roman"/>
                <w:color w:val="auto"/>
                <w:sz w:val="23"/>
                <w:szCs w:val="23"/>
                <w:lang w:eastAsia="en-US"/>
              </w:rPr>
            </w:pPr>
            <w:r w:rsidRPr="002E287F">
              <w:rPr>
                <w:rFonts w:ascii="Times New Roman" w:hAnsi="Times New Roman" w:cs="Times New Roman"/>
                <w:color w:val="auto"/>
                <w:sz w:val="23"/>
                <w:szCs w:val="23"/>
                <w:lang w:eastAsia="en-US"/>
              </w:rPr>
              <w:t>- CT, các PCT UBND tỉnh;</w:t>
            </w:r>
          </w:p>
          <w:p w14:paraId="0050AE80" w14:textId="2ABE1C42" w:rsidR="00E64CE7" w:rsidRDefault="00E64CE7" w:rsidP="00F4184C">
            <w:pPr>
              <w:widowControl/>
              <w:rPr>
                <w:rFonts w:ascii="Times New Roman" w:hAnsi="Times New Roman" w:cs="Times New Roman"/>
                <w:color w:val="auto"/>
                <w:sz w:val="23"/>
                <w:szCs w:val="23"/>
                <w:lang w:eastAsia="en-US"/>
              </w:rPr>
            </w:pPr>
            <w:r w:rsidRPr="002E287F">
              <w:rPr>
                <w:rFonts w:ascii="Times New Roman" w:hAnsi="Times New Roman" w:cs="Times New Roman"/>
                <w:color w:val="auto"/>
                <w:sz w:val="23"/>
                <w:szCs w:val="23"/>
                <w:lang w:eastAsia="en-US"/>
              </w:rPr>
              <w:t>- Sở Giáo dục và Đào tạo;</w:t>
            </w:r>
          </w:p>
          <w:p w14:paraId="5A4ECC71" w14:textId="46C97365" w:rsidR="007B1E10" w:rsidRPr="007B1E10" w:rsidRDefault="007B1E10" w:rsidP="00F4184C">
            <w:pPr>
              <w:widowControl/>
              <w:rPr>
                <w:rFonts w:ascii="Times New Roman" w:hAnsi="Times New Roman" w:cs="Times New Roman"/>
                <w:color w:val="auto"/>
                <w:sz w:val="23"/>
                <w:szCs w:val="23"/>
                <w:lang w:val="en-US" w:eastAsia="en-US"/>
              </w:rPr>
            </w:pPr>
            <w:r>
              <w:rPr>
                <w:rFonts w:ascii="Times New Roman" w:hAnsi="Times New Roman" w:cs="Times New Roman"/>
                <w:color w:val="auto"/>
                <w:sz w:val="23"/>
                <w:szCs w:val="23"/>
                <w:lang w:val="en-US" w:eastAsia="en-US"/>
              </w:rPr>
              <w:t>- Sở Tư pháp;</w:t>
            </w:r>
          </w:p>
          <w:p w14:paraId="18B41FE8" w14:textId="77777777" w:rsidR="00A0004F" w:rsidRDefault="00A0004F" w:rsidP="00F4184C">
            <w:pPr>
              <w:widowControl/>
              <w:rPr>
                <w:rFonts w:ascii="Times New Roman" w:hAnsi="Times New Roman" w:cs="Times New Roman"/>
                <w:color w:val="auto"/>
                <w:sz w:val="23"/>
                <w:szCs w:val="23"/>
                <w:lang w:eastAsia="en-US"/>
              </w:rPr>
            </w:pPr>
            <w:r>
              <w:rPr>
                <w:rFonts w:ascii="Times New Roman" w:hAnsi="Times New Roman" w:cs="Times New Roman"/>
                <w:color w:val="auto"/>
                <w:sz w:val="23"/>
                <w:szCs w:val="23"/>
                <w:lang w:eastAsia="en-US"/>
              </w:rPr>
              <w:t>- LĐVP;</w:t>
            </w:r>
          </w:p>
          <w:p w14:paraId="1E0FC3F6" w14:textId="794F8760" w:rsidR="00E64CE7" w:rsidRDefault="00C067F3" w:rsidP="00A0004F">
            <w:pPr>
              <w:widowControl/>
              <w:rPr>
                <w:rFonts w:ascii="Times New Roman" w:hAnsi="Times New Roman" w:cs="Times New Roman"/>
                <w:color w:val="auto"/>
                <w:sz w:val="23"/>
                <w:szCs w:val="23"/>
                <w:lang w:val="en-US" w:eastAsia="en-US"/>
              </w:rPr>
            </w:pPr>
            <w:r>
              <w:rPr>
                <w:rFonts w:ascii="Times New Roman" w:hAnsi="Times New Roman" w:cs="Times New Roman"/>
                <w:color w:val="auto"/>
                <w:sz w:val="23"/>
                <w:szCs w:val="23"/>
                <w:lang w:val="en-US" w:eastAsia="en-US"/>
              </w:rPr>
              <w:t>- Phòng KGVX</w:t>
            </w:r>
            <w:r w:rsidR="009768E9">
              <w:rPr>
                <w:rFonts w:ascii="Times New Roman" w:hAnsi="Times New Roman" w:cs="Times New Roman"/>
                <w:color w:val="auto"/>
                <w:sz w:val="23"/>
                <w:szCs w:val="23"/>
                <w:lang w:val="en-US" w:eastAsia="en-US"/>
              </w:rPr>
              <w:t>;</w:t>
            </w:r>
            <w:r w:rsidR="00E64CE7" w:rsidRPr="002E287F">
              <w:rPr>
                <w:rFonts w:ascii="Times New Roman" w:hAnsi="Times New Roman" w:cs="Times New Roman"/>
                <w:color w:val="auto"/>
                <w:sz w:val="23"/>
                <w:szCs w:val="23"/>
                <w:lang w:eastAsia="en-US"/>
              </w:rPr>
              <w:br/>
              <w:t>- Lưu: VT VP.</w:t>
            </w:r>
            <w:r w:rsidR="00A0004F">
              <w:rPr>
                <w:rFonts w:ascii="Times New Roman" w:hAnsi="Times New Roman" w:cs="Times New Roman"/>
                <w:color w:val="auto"/>
                <w:sz w:val="23"/>
                <w:szCs w:val="23"/>
                <w:lang w:val="en-US" w:eastAsia="en-US"/>
              </w:rPr>
              <w:t>UBND tỉnh.</w:t>
            </w:r>
          </w:p>
          <w:p w14:paraId="3243126F" w14:textId="102EC216" w:rsidR="00A0004F" w:rsidRPr="00A0004F" w:rsidRDefault="00A0004F" w:rsidP="00A0004F">
            <w:pPr>
              <w:widowControl/>
              <w:rPr>
                <w:rFonts w:ascii="Times New Roman" w:hAnsi="Times New Roman" w:cs="Times New Roman"/>
                <w:color w:val="auto"/>
                <w:sz w:val="4"/>
                <w:szCs w:val="4"/>
                <w:lang w:val="en-US" w:eastAsia="en-US"/>
              </w:rPr>
            </w:pPr>
            <w:r w:rsidRPr="00A0004F">
              <w:rPr>
                <w:rFonts w:ascii="Times New Roman" w:hAnsi="Times New Roman" w:cs="Times New Roman"/>
                <w:color w:val="auto"/>
                <w:sz w:val="4"/>
                <w:szCs w:val="4"/>
                <w:lang w:val="en-US" w:eastAsia="en-US"/>
              </w:rPr>
              <w:t>(T.Trang…..)</w:t>
            </w:r>
          </w:p>
        </w:tc>
        <w:tc>
          <w:tcPr>
            <w:tcW w:w="4428" w:type="dxa"/>
          </w:tcPr>
          <w:p w14:paraId="5226ED10" w14:textId="77777777" w:rsidR="00E64CE7" w:rsidRPr="002E287F" w:rsidRDefault="00E64CE7" w:rsidP="00F4184C">
            <w:pPr>
              <w:widowControl/>
              <w:jc w:val="center"/>
              <w:rPr>
                <w:rFonts w:ascii="Times New Roman" w:hAnsi="Times New Roman" w:cs="Times New Roman"/>
                <w:b/>
                <w:bCs/>
                <w:color w:val="auto"/>
                <w:sz w:val="28"/>
                <w:szCs w:val="28"/>
                <w:lang w:val="en-US" w:eastAsia="en-US"/>
              </w:rPr>
            </w:pPr>
            <w:r w:rsidRPr="002E287F">
              <w:rPr>
                <w:rFonts w:ascii="Times New Roman" w:hAnsi="Times New Roman" w:cs="Times New Roman"/>
                <w:b/>
                <w:bCs/>
                <w:color w:val="auto"/>
                <w:sz w:val="28"/>
                <w:szCs w:val="28"/>
                <w:lang w:val="en-US" w:eastAsia="en-US"/>
              </w:rPr>
              <w:t>TM. ỦY BAN NHÂN DÂN</w:t>
            </w:r>
            <w:r w:rsidRPr="002E287F">
              <w:rPr>
                <w:rFonts w:ascii="Times New Roman" w:hAnsi="Times New Roman" w:cs="Times New Roman"/>
                <w:b/>
                <w:bCs/>
                <w:color w:val="auto"/>
                <w:sz w:val="28"/>
                <w:szCs w:val="28"/>
                <w:lang w:val="en-US" w:eastAsia="en-US"/>
              </w:rPr>
              <w:br/>
              <w:t>KT. CHỦ TỊCH</w:t>
            </w:r>
          </w:p>
          <w:p w14:paraId="3A6164A4" w14:textId="77777777" w:rsidR="00E64CE7" w:rsidRPr="002E287F" w:rsidRDefault="00E64CE7" w:rsidP="00F4184C">
            <w:pPr>
              <w:widowControl/>
              <w:jc w:val="center"/>
              <w:rPr>
                <w:rFonts w:ascii="Times New Roman" w:hAnsi="Times New Roman" w:cs="Times New Roman"/>
                <w:b/>
                <w:bCs/>
                <w:color w:val="auto"/>
                <w:sz w:val="28"/>
                <w:szCs w:val="28"/>
                <w:lang w:val="en-US" w:eastAsia="en-US"/>
              </w:rPr>
            </w:pPr>
            <w:r w:rsidRPr="002E287F">
              <w:rPr>
                <w:rFonts w:ascii="Times New Roman" w:hAnsi="Times New Roman" w:cs="Times New Roman"/>
                <w:b/>
                <w:bCs/>
                <w:color w:val="auto"/>
                <w:sz w:val="28"/>
                <w:szCs w:val="28"/>
                <w:lang w:val="en-US" w:eastAsia="en-US"/>
              </w:rPr>
              <w:t>PHÓ CHỦ TỊCH</w:t>
            </w:r>
            <w:r w:rsidRPr="002E287F">
              <w:rPr>
                <w:rFonts w:ascii="Times New Roman" w:hAnsi="Times New Roman" w:cs="Times New Roman"/>
                <w:i/>
                <w:iCs/>
                <w:color w:val="auto"/>
                <w:sz w:val="28"/>
                <w:szCs w:val="28"/>
                <w:lang w:val="en-US" w:eastAsia="en-US"/>
              </w:rPr>
              <w:br/>
            </w:r>
          </w:p>
        </w:tc>
      </w:tr>
      <w:bookmarkEnd w:id="0"/>
    </w:tbl>
    <w:p w14:paraId="5E51A180" w14:textId="77777777" w:rsidR="00E64CE7" w:rsidRPr="002E287F" w:rsidRDefault="00E64CE7" w:rsidP="00E64CE7">
      <w:pPr>
        <w:rPr>
          <w:rFonts w:ascii="Times New Roman" w:hAnsi="Times New Roman" w:cs="Times New Roman"/>
          <w:color w:val="auto"/>
          <w:sz w:val="28"/>
          <w:szCs w:val="28"/>
          <w:lang w:val="en-US"/>
        </w:rPr>
      </w:pPr>
    </w:p>
    <w:p w14:paraId="7CAD8F4D" w14:textId="77777777" w:rsidR="00AD189F" w:rsidRDefault="00AD189F"/>
    <w:sectPr w:rsidR="00AD189F" w:rsidSect="00A4398A">
      <w:headerReference w:type="default" r:id="rId7"/>
      <w:pgSz w:w="11907" w:h="16840" w:code="9"/>
      <w:pgMar w:top="1138" w:right="850" w:bottom="630" w:left="1699"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B18F3" w14:textId="77777777" w:rsidR="003422E7" w:rsidRDefault="003422E7">
      <w:r>
        <w:separator/>
      </w:r>
    </w:p>
  </w:endnote>
  <w:endnote w:type="continuationSeparator" w:id="0">
    <w:p w14:paraId="39E16FD7" w14:textId="77777777" w:rsidR="003422E7" w:rsidRDefault="0034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CA430" w14:textId="77777777" w:rsidR="003422E7" w:rsidRDefault="003422E7">
      <w:r>
        <w:separator/>
      </w:r>
    </w:p>
  </w:footnote>
  <w:footnote w:type="continuationSeparator" w:id="0">
    <w:p w14:paraId="5A86DE57" w14:textId="77777777" w:rsidR="003422E7" w:rsidRDefault="00342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DC8F" w14:textId="30A83189" w:rsidR="006C418D" w:rsidRPr="00151933" w:rsidRDefault="004003FF" w:rsidP="00EA3E40">
    <w:pPr>
      <w:pStyle w:val="Header"/>
      <w:tabs>
        <w:tab w:val="clear" w:pos="4320"/>
        <w:tab w:val="clear" w:pos="8640"/>
      </w:tabs>
      <w:jc w:val="center"/>
      <w:rPr>
        <w:rFonts w:ascii="Times New Roman" w:hAnsi="Times New Roman" w:cs="Times New Roman"/>
        <w:sz w:val="26"/>
        <w:szCs w:val="26"/>
      </w:rPr>
    </w:pPr>
    <w:r w:rsidRPr="00151933">
      <w:rPr>
        <w:rStyle w:val="PageNumber"/>
        <w:rFonts w:ascii="Times New Roman" w:hAnsi="Times New Roman"/>
        <w:sz w:val="26"/>
        <w:szCs w:val="26"/>
      </w:rPr>
      <w:fldChar w:fldCharType="begin"/>
    </w:r>
    <w:r w:rsidRPr="00151933">
      <w:rPr>
        <w:rStyle w:val="PageNumber"/>
        <w:rFonts w:ascii="Times New Roman" w:hAnsi="Times New Roman"/>
        <w:sz w:val="26"/>
        <w:szCs w:val="26"/>
      </w:rPr>
      <w:instrText xml:space="preserve"> PAGE </w:instrText>
    </w:r>
    <w:r w:rsidRPr="00151933">
      <w:rPr>
        <w:rStyle w:val="PageNumber"/>
        <w:rFonts w:ascii="Times New Roman" w:hAnsi="Times New Roman"/>
        <w:sz w:val="26"/>
        <w:szCs w:val="26"/>
      </w:rPr>
      <w:fldChar w:fldCharType="separate"/>
    </w:r>
    <w:r w:rsidR="00A4398A">
      <w:rPr>
        <w:rStyle w:val="PageNumber"/>
        <w:rFonts w:ascii="Times New Roman" w:hAnsi="Times New Roman"/>
        <w:noProof/>
        <w:sz w:val="26"/>
        <w:szCs w:val="26"/>
      </w:rPr>
      <w:t>4</w:t>
    </w:r>
    <w:r w:rsidRPr="00151933">
      <w:rPr>
        <w:rStyle w:val="PageNumber"/>
        <w:rFonts w:ascii="Times New Roman" w:hAnsi="Times New Roman"/>
        <w:sz w:val="26"/>
        <w:szCs w:val="2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CE7"/>
    <w:rsid w:val="000357C6"/>
    <w:rsid w:val="00041B65"/>
    <w:rsid w:val="000B555D"/>
    <w:rsid w:val="001562F0"/>
    <w:rsid w:val="001F4CAF"/>
    <w:rsid w:val="001F7C07"/>
    <w:rsid w:val="00290D6A"/>
    <w:rsid w:val="002914BE"/>
    <w:rsid w:val="003422E7"/>
    <w:rsid w:val="00395664"/>
    <w:rsid w:val="003F2FAA"/>
    <w:rsid w:val="004003FF"/>
    <w:rsid w:val="004407F1"/>
    <w:rsid w:val="0045702E"/>
    <w:rsid w:val="004A1AAF"/>
    <w:rsid w:val="004D7672"/>
    <w:rsid w:val="00526952"/>
    <w:rsid w:val="005535A1"/>
    <w:rsid w:val="005600E3"/>
    <w:rsid w:val="00594FA3"/>
    <w:rsid w:val="005A2F55"/>
    <w:rsid w:val="005D7605"/>
    <w:rsid w:val="005E5328"/>
    <w:rsid w:val="00603CE3"/>
    <w:rsid w:val="006C418D"/>
    <w:rsid w:val="006E7C56"/>
    <w:rsid w:val="007235E1"/>
    <w:rsid w:val="00782A61"/>
    <w:rsid w:val="007A4E26"/>
    <w:rsid w:val="007B1E10"/>
    <w:rsid w:val="007B4557"/>
    <w:rsid w:val="007C741F"/>
    <w:rsid w:val="007D4D58"/>
    <w:rsid w:val="007E2921"/>
    <w:rsid w:val="007E5AB7"/>
    <w:rsid w:val="0081243C"/>
    <w:rsid w:val="00813A9F"/>
    <w:rsid w:val="00836526"/>
    <w:rsid w:val="0089733F"/>
    <w:rsid w:val="009305DD"/>
    <w:rsid w:val="009768E9"/>
    <w:rsid w:val="009D3E1B"/>
    <w:rsid w:val="00A0004F"/>
    <w:rsid w:val="00A004D2"/>
    <w:rsid w:val="00A4398A"/>
    <w:rsid w:val="00A56541"/>
    <w:rsid w:val="00AD189F"/>
    <w:rsid w:val="00AE0AB4"/>
    <w:rsid w:val="00B43A5A"/>
    <w:rsid w:val="00B9266B"/>
    <w:rsid w:val="00B935FE"/>
    <w:rsid w:val="00B94A12"/>
    <w:rsid w:val="00BA02B4"/>
    <w:rsid w:val="00BE2340"/>
    <w:rsid w:val="00C04CF2"/>
    <w:rsid w:val="00C067F3"/>
    <w:rsid w:val="00C20724"/>
    <w:rsid w:val="00DF24BA"/>
    <w:rsid w:val="00E04C1A"/>
    <w:rsid w:val="00E64CE7"/>
    <w:rsid w:val="00E71141"/>
    <w:rsid w:val="00E7148A"/>
    <w:rsid w:val="00E75000"/>
    <w:rsid w:val="00EF5313"/>
    <w:rsid w:val="00F339D8"/>
    <w:rsid w:val="00F629DD"/>
    <w:rsid w:val="00F8454A"/>
    <w:rsid w:val="00FC5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796EA"/>
  <w15:chartTrackingRefBased/>
  <w15:docId w15:val="{293CED9A-EF23-4F40-8FC0-3729245EB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4CE7"/>
    <w:pPr>
      <w:widowControl w:val="0"/>
      <w:spacing w:after="0" w:line="240" w:lineRule="auto"/>
    </w:pPr>
    <w:rPr>
      <w:rFonts w:ascii="Courier New" w:eastAsia="Times New Roman" w:hAnsi="Courier New" w:cs="Courier New"/>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Char,Char Char25"/>
    <w:basedOn w:val="Normal"/>
    <w:link w:val="NormalWebChar"/>
    <w:uiPriority w:val="99"/>
    <w:rsid w:val="00E64CE7"/>
    <w:pPr>
      <w:widowControl/>
      <w:spacing w:before="100" w:beforeAutospacing="1" w:after="100" w:afterAutospacing="1"/>
    </w:pPr>
    <w:rPr>
      <w:color w:val="auto"/>
    </w:rPr>
  </w:style>
  <w:style w:type="paragraph" w:styleId="Header">
    <w:name w:val="header"/>
    <w:basedOn w:val="Normal"/>
    <w:link w:val="HeaderChar"/>
    <w:uiPriority w:val="99"/>
    <w:rsid w:val="00E64CE7"/>
    <w:pPr>
      <w:tabs>
        <w:tab w:val="center" w:pos="4320"/>
        <w:tab w:val="right" w:pos="8640"/>
      </w:tabs>
    </w:pPr>
  </w:style>
  <w:style w:type="character" w:customStyle="1" w:styleId="HeaderChar">
    <w:name w:val="Header Char"/>
    <w:basedOn w:val="DefaultParagraphFont"/>
    <w:link w:val="Header"/>
    <w:uiPriority w:val="99"/>
    <w:rsid w:val="00E64CE7"/>
    <w:rPr>
      <w:rFonts w:ascii="Courier New" w:eastAsia="Times New Roman" w:hAnsi="Courier New" w:cs="Courier New"/>
      <w:color w:val="000000"/>
      <w:sz w:val="24"/>
      <w:szCs w:val="24"/>
      <w:lang w:val="vi-VN" w:eastAsia="vi-VN"/>
    </w:rPr>
  </w:style>
  <w:style w:type="character" w:styleId="PageNumber">
    <w:name w:val="page number"/>
    <w:basedOn w:val="DefaultParagraphFont"/>
    <w:uiPriority w:val="99"/>
    <w:rsid w:val="00E64CE7"/>
  </w:style>
  <w:style w:type="paragraph" w:styleId="BodyText2">
    <w:name w:val="Body Text 2"/>
    <w:basedOn w:val="Normal"/>
    <w:link w:val="BodyText2Char"/>
    <w:rsid w:val="00E64CE7"/>
    <w:pPr>
      <w:widowControl/>
      <w:tabs>
        <w:tab w:val="left" w:pos="567"/>
      </w:tabs>
      <w:spacing w:before="60" w:after="40" w:line="22" w:lineRule="atLeast"/>
      <w:jc w:val="both"/>
    </w:pPr>
    <w:rPr>
      <w:rFonts w:ascii=".VnTime" w:hAnsi=".VnTime" w:cs="Times New Roman"/>
      <w:bCs/>
      <w:color w:val="auto"/>
      <w:lang w:val="x-none" w:eastAsia="x-none"/>
    </w:rPr>
  </w:style>
  <w:style w:type="character" w:customStyle="1" w:styleId="BodyText2Char">
    <w:name w:val="Body Text 2 Char"/>
    <w:basedOn w:val="DefaultParagraphFont"/>
    <w:link w:val="BodyText2"/>
    <w:rsid w:val="00E64CE7"/>
    <w:rPr>
      <w:rFonts w:ascii=".VnTime" w:eastAsia="Times New Roman" w:hAnsi=".VnTime" w:cs="Times New Roman"/>
      <w:bCs/>
      <w:sz w:val="24"/>
      <w:szCs w:val="24"/>
      <w:lang w:val="x-none" w:eastAsia="x-none"/>
    </w:rPr>
  </w:style>
  <w:style w:type="character" w:customStyle="1" w:styleId="NormalWebChar">
    <w:name w:val="Normal (Web) Char"/>
    <w:aliases w:val="Normal (Web) Char Char Char,Char Char25 Char"/>
    <w:link w:val="NormalWeb"/>
    <w:uiPriority w:val="99"/>
    <w:locked/>
    <w:rsid w:val="00E64CE7"/>
    <w:rPr>
      <w:rFonts w:ascii="Courier New" w:eastAsia="Times New Roman" w:hAnsi="Courier New" w:cs="Courier New"/>
      <w:sz w:val="24"/>
      <w:szCs w:val="24"/>
      <w:lang w:val="vi-VN" w:eastAsia="vi-VN"/>
    </w:rPr>
  </w:style>
  <w:style w:type="paragraph" w:styleId="NoSpacing">
    <w:name w:val="No Spacing"/>
    <w:uiPriority w:val="1"/>
    <w:qFormat/>
    <w:rsid w:val="001F4CAF"/>
    <w:pPr>
      <w:spacing w:after="0" w:line="240" w:lineRule="auto"/>
    </w:pPr>
    <w:rPr>
      <w:rFonts w:ascii="Times New Roman" w:eastAsia="Calibri" w:hAnsi="Times New Roman" w:cs="Times New Roman"/>
      <w:sz w:val="28"/>
    </w:rPr>
  </w:style>
  <w:style w:type="paragraph" w:styleId="BalloonText">
    <w:name w:val="Balloon Text"/>
    <w:basedOn w:val="Normal"/>
    <w:link w:val="BalloonTextChar"/>
    <w:uiPriority w:val="99"/>
    <w:semiHidden/>
    <w:unhideWhenUsed/>
    <w:rsid w:val="00E04C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C1A"/>
    <w:rPr>
      <w:rFonts w:ascii="Segoe UI" w:eastAsia="Times New Roman" w:hAnsi="Segoe UI" w:cs="Segoe UI"/>
      <w:color w:val="000000"/>
      <w:sz w:val="18"/>
      <w:szCs w:val="18"/>
      <w:lang w:val="vi-VN" w:eastAsia="vi-VN"/>
    </w:rPr>
  </w:style>
  <w:style w:type="paragraph" w:styleId="FootnoteText">
    <w:name w:val="footnote text"/>
    <w:basedOn w:val="Normal"/>
    <w:link w:val="FootnoteTextChar"/>
    <w:rsid w:val="00836526"/>
    <w:pPr>
      <w:widowControl/>
    </w:pPr>
    <w:rPr>
      <w:rFonts w:ascii="Times New Roman" w:hAnsi="Times New Roman" w:cs="Times New Roman"/>
      <w:color w:val="auto"/>
      <w:sz w:val="20"/>
      <w:szCs w:val="20"/>
      <w:lang w:val="en-US" w:eastAsia="en-US"/>
    </w:rPr>
  </w:style>
  <w:style w:type="character" w:customStyle="1" w:styleId="FootnoteTextChar">
    <w:name w:val="Footnote Text Char"/>
    <w:basedOn w:val="DefaultParagraphFont"/>
    <w:link w:val="FootnoteText"/>
    <w:rsid w:val="00836526"/>
    <w:rPr>
      <w:rFonts w:ascii="Times New Roman" w:eastAsia="Times New Roman" w:hAnsi="Times New Roman" w:cs="Times New Roman"/>
      <w:sz w:val="20"/>
      <w:szCs w:val="20"/>
    </w:rPr>
  </w:style>
  <w:style w:type="character" w:styleId="FootnoteReference">
    <w:name w:val="footnote reference"/>
    <w:basedOn w:val="DefaultParagraphFont"/>
    <w:rsid w:val="00836526"/>
    <w:rPr>
      <w:vertAlign w:val="superscript"/>
    </w:rPr>
  </w:style>
  <w:style w:type="character" w:styleId="Hyperlink">
    <w:name w:val="Hyperlink"/>
    <w:basedOn w:val="DefaultParagraphFont"/>
    <w:uiPriority w:val="99"/>
    <w:semiHidden/>
    <w:unhideWhenUsed/>
    <w:rsid w:val="00B94A12"/>
    <w:rPr>
      <w:color w:val="0000FF"/>
      <w:u w:val="single"/>
    </w:rPr>
  </w:style>
  <w:style w:type="paragraph" w:styleId="ListParagraph">
    <w:name w:val="List Paragraph"/>
    <w:basedOn w:val="Normal"/>
    <w:uiPriority w:val="34"/>
    <w:qFormat/>
    <w:rsid w:val="0089733F"/>
    <w:pPr>
      <w:ind w:left="720"/>
      <w:contextualSpacing/>
    </w:pPr>
  </w:style>
  <w:style w:type="paragraph" w:styleId="BodyText">
    <w:name w:val="Body Text"/>
    <w:basedOn w:val="Normal"/>
    <w:link w:val="BodyTextChar"/>
    <w:uiPriority w:val="99"/>
    <w:unhideWhenUsed/>
    <w:rsid w:val="00C067F3"/>
    <w:pPr>
      <w:spacing w:after="120"/>
    </w:pPr>
  </w:style>
  <w:style w:type="character" w:customStyle="1" w:styleId="BodyTextChar">
    <w:name w:val="Body Text Char"/>
    <w:basedOn w:val="DefaultParagraphFont"/>
    <w:link w:val="BodyText"/>
    <w:uiPriority w:val="99"/>
    <w:rsid w:val="00C067F3"/>
    <w:rPr>
      <w:rFonts w:ascii="Courier New" w:eastAsia="Times New Roman" w:hAnsi="Courier New" w:cs="Courier New"/>
      <w:color w:val="000000"/>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513855">
      <w:bodyDiv w:val="1"/>
      <w:marLeft w:val="0"/>
      <w:marRight w:val="0"/>
      <w:marTop w:val="0"/>
      <w:marBottom w:val="0"/>
      <w:divBdr>
        <w:top w:val="none" w:sz="0" w:space="0" w:color="auto"/>
        <w:left w:val="none" w:sz="0" w:space="0" w:color="auto"/>
        <w:bottom w:val="none" w:sz="0" w:space="0" w:color="auto"/>
        <w:right w:val="none" w:sz="0" w:space="0" w:color="auto"/>
      </w:divBdr>
    </w:div>
    <w:div w:id="644550724">
      <w:bodyDiv w:val="1"/>
      <w:marLeft w:val="0"/>
      <w:marRight w:val="0"/>
      <w:marTop w:val="0"/>
      <w:marBottom w:val="0"/>
      <w:divBdr>
        <w:top w:val="none" w:sz="0" w:space="0" w:color="auto"/>
        <w:left w:val="none" w:sz="0" w:space="0" w:color="auto"/>
        <w:bottom w:val="none" w:sz="0" w:space="0" w:color="auto"/>
        <w:right w:val="none" w:sz="0" w:space="0" w:color="auto"/>
      </w:divBdr>
    </w:div>
    <w:div w:id="738986491">
      <w:bodyDiv w:val="1"/>
      <w:marLeft w:val="0"/>
      <w:marRight w:val="0"/>
      <w:marTop w:val="0"/>
      <w:marBottom w:val="0"/>
      <w:divBdr>
        <w:top w:val="none" w:sz="0" w:space="0" w:color="auto"/>
        <w:left w:val="none" w:sz="0" w:space="0" w:color="auto"/>
        <w:bottom w:val="none" w:sz="0" w:space="0" w:color="auto"/>
        <w:right w:val="none" w:sz="0" w:space="0" w:color="auto"/>
      </w:divBdr>
    </w:div>
    <w:div w:id="192776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FFDBE-7C74-4575-BCFA-232C6EBE7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Huynh Thanh Hai</cp:lastModifiedBy>
  <cp:revision>5</cp:revision>
  <cp:lastPrinted>2024-01-29T07:28:00Z</cp:lastPrinted>
  <dcterms:created xsi:type="dcterms:W3CDTF">2024-04-03T02:55:00Z</dcterms:created>
  <dcterms:modified xsi:type="dcterms:W3CDTF">2024-05-08T07:37:00Z</dcterms:modified>
</cp:coreProperties>
</file>