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8" w:type="dxa"/>
        <w:tblLook w:val="01E0" w:firstRow="1" w:lastRow="1" w:firstColumn="1" w:lastColumn="1" w:noHBand="0" w:noVBand="0"/>
      </w:tblPr>
      <w:tblGrid>
        <w:gridCol w:w="3256"/>
        <w:gridCol w:w="6122"/>
      </w:tblGrid>
      <w:tr w:rsidR="00190A05" w:rsidRPr="00190A05" w14:paraId="122E2547" w14:textId="77777777" w:rsidTr="00164FDE">
        <w:tc>
          <w:tcPr>
            <w:tcW w:w="3256" w:type="dxa"/>
          </w:tcPr>
          <w:p w14:paraId="290A42D3" w14:textId="77777777" w:rsidR="00C30ED7" w:rsidRPr="00190A05" w:rsidRDefault="00C30ED7" w:rsidP="00537295">
            <w:pPr>
              <w:rPr>
                <w:b/>
                <w:szCs w:val="28"/>
              </w:rPr>
            </w:pPr>
            <w:r w:rsidRPr="00190A05">
              <w:rPr>
                <w:b/>
                <w:szCs w:val="28"/>
              </w:rPr>
              <w:t>ỦY BAN NHÂN DÂN</w:t>
            </w:r>
          </w:p>
          <w:p w14:paraId="09B25772" w14:textId="77777777" w:rsidR="00C30ED7" w:rsidRPr="00190A05" w:rsidRDefault="001D5BD1" w:rsidP="00C30ED7">
            <w:pPr>
              <w:jc w:val="center"/>
              <w:rPr>
                <w:b/>
                <w:szCs w:val="28"/>
                <w:lang w:val="vi-VN"/>
              </w:rPr>
            </w:pPr>
            <w:r w:rsidRPr="00190A05">
              <w:rPr>
                <w:b/>
                <w:noProof/>
                <w:szCs w:val="28"/>
                <w:lang w:val="en-GB" w:eastAsia="en-GB"/>
              </w:rPr>
              <mc:AlternateContent>
                <mc:Choice Requires="wps">
                  <w:drawing>
                    <wp:anchor distT="4294967295" distB="4294967295" distL="114300" distR="114300" simplePos="0" relativeHeight="251656704" behindDoc="0" locked="0" layoutInCell="1" allowOverlap="1" wp14:anchorId="084F80FF" wp14:editId="6D14714E">
                      <wp:simplePos x="0" y="0"/>
                      <wp:positionH relativeFrom="column">
                        <wp:posOffset>711200</wp:posOffset>
                      </wp:positionH>
                      <wp:positionV relativeFrom="paragraph">
                        <wp:posOffset>231774</wp:posOffset>
                      </wp:positionV>
                      <wp:extent cx="561975" cy="0"/>
                      <wp:effectExtent l="0" t="0" r="9525"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shapetype w14:anchorId="12248D56" id="_x0000_t32" coordsize="21600,21600" o:spt="32" o:oned="t" path="m,l21600,21600e" filled="f">
                      <v:path arrowok="t" fillok="f" o:connecttype="none"/>
                      <o:lock v:ext="edit" shapetype="t"/>
                    </v:shapetype>
                    <v:shape id="AutoShape 7" o:spid="_x0000_s1026" type="#_x0000_t32" style="position:absolute;margin-left:56pt;margin-top:18.25pt;width:44.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kD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p7Ns8T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"/>
                  </w:pict>
                </mc:Fallback>
              </mc:AlternateContent>
            </w:r>
            <w:r w:rsidR="00C30ED7" w:rsidRPr="00190A05">
              <w:rPr>
                <w:b/>
                <w:szCs w:val="28"/>
              </w:rPr>
              <w:t>TỈNH TÂY NINH</w:t>
            </w:r>
            <w:r w:rsidR="00C30ED7" w:rsidRPr="00190A05">
              <w:rPr>
                <w:b/>
                <w:szCs w:val="28"/>
                <w:lang w:val="vi-VN"/>
              </w:rPr>
              <w:br/>
            </w:r>
          </w:p>
        </w:tc>
        <w:tc>
          <w:tcPr>
            <w:tcW w:w="6122" w:type="dxa"/>
          </w:tcPr>
          <w:p w14:paraId="19D16C22" w14:textId="77777777" w:rsidR="00C30ED7" w:rsidRPr="00190A05" w:rsidRDefault="001D5BD1" w:rsidP="00C30ED7">
            <w:pPr>
              <w:jc w:val="center"/>
              <w:rPr>
                <w:szCs w:val="28"/>
                <w:lang w:val="vi-VN"/>
              </w:rPr>
            </w:pPr>
            <w:r w:rsidRPr="00190A05">
              <w:rPr>
                <w:b/>
                <w:noProof/>
                <w:szCs w:val="28"/>
                <w:lang w:val="en-GB" w:eastAsia="en-GB"/>
              </w:rPr>
              <mc:AlternateContent>
                <mc:Choice Requires="wps">
                  <w:drawing>
                    <wp:anchor distT="4294967295" distB="4294967295" distL="114300" distR="114300" simplePos="0" relativeHeight="251657728" behindDoc="0" locked="0" layoutInCell="1" allowOverlap="1" wp14:anchorId="444B9FCB" wp14:editId="243DFC4D">
                      <wp:simplePos x="0" y="0"/>
                      <wp:positionH relativeFrom="column">
                        <wp:posOffset>846455</wp:posOffset>
                      </wp:positionH>
                      <wp:positionV relativeFrom="paragraph">
                        <wp:posOffset>408939</wp:posOffset>
                      </wp:positionV>
                      <wp:extent cx="1924050" cy="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shape w14:anchorId="3A85045D" id="AutoShape 10" o:spid="_x0000_s1026" type="#_x0000_t32" style="position:absolute;margin-left:66.65pt;margin-top:32.2pt;width:15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5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MVtM8nQ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"/>
                  </w:pict>
                </mc:Fallback>
              </mc:AlternateContent>
            </w:r>
            <w:r w:rsidR="00C30ED7" w:rsidRPr="00190A05">
              <w:rPr>
                <w:b/>
                <w:szCs w:val="28"/>
                <w:lang w:val="vi-VN"/>
              </w:rPr>
              <w:t>CỘNG HÒA XÃ HỘI CHỦ NGHĨA VIỆT NAM</w:t>
            </w:r>
            <w:r w:rsidR="00C30ED7" w:rsidRPr="00190A05">
              <w:rPr>
                <w:b/>
                <w:szCs w:val="28"/>
                <w:lang w:val="vi-VN"/>
              </w:rPr>
              <w:br/>
              <w:t xml:space="preserve">Độc lập - Tự do - Hạnh phúc </w:t>
            </w:r>
            <w:r w:rsidR="00C30ED7" w:rsidRPr="00190A05">
              <w:rPr>
                <w:b/>
                <w:szCs w:val="28"/>
                <w:lang w:val="vi-VN"/>
              </w:rPr>
              <w:br/>
            </w:r>
          </w:p>
        </w:tc>
      </w:tr>
      <w:tr w:rsidR="00190A05" w:rsidRPr="00190A05" w14:paraId="1B14226E" w14:textId="77777777" w:rsidTr="00164FDE">
        <w:tc>
          <w:tcPr>
            <w:tcW w:w="3256" w:type="dxa"/>
          </w:tcPr>
          <w:p w14:paraId="0F58CEDE" w14:textId="77777777" w:rsidR="00C30ED7" w:rsidRPr="00190A05" w:rsidRDefault="00C30ED7" w:rsidP="00C30ED7">
            <w:pPr>
              <w:jc w:val="center"/>
              <w:rPr>
                <w:szCs w:val="28"/>
                <w:lang w:val="vi-VN"/>
              </w:rPr>
            </w:pPr>
            <w:r w:rsidRPr="00190A05">
              <w:rPr>
                <w:szCs w:val="28"/>
                <w:lang w:val="vi-VN"/>
              </w:rPr>
              <w:t>S</w:t>
            </w:r>
            <w:r w:rsidRPr="00190A05">
              <w:rPr>
                <w:szCs w:val="28"/>
              </w:rPr>
              <w:t>ố</w:t>
            </w:r>
            <w:r w:rsidRPr="00190A05">
              <w:rPr>
                <w:szCs w:val="28"/>
                <w:lang w:val="vi-VN"/>
              </w:rPr>
              <w:t>:</w:t>
            </w:r>
            <w:r w:rsidR="00FB32C0" w:rsidRPr="00190A05">
              <w:rPr>
                <w:szCs w:val="28"/>
              </w:rPr>
              <w:t xml:space="preserve">    </w:t>
            </w:r>
            <w:r w:rsidR="009B438D" w:rsidRPr="00190A05">
              <w:rPr>
                <w:szCs w:val="28"/>
              </w:rPr>
              <w:t xml:space="preserve">  </w:t>
            </w:r>
            <w:r w:rsidR="00FB32C0" w:rsidRPr="00190A05">
              <w:rPr>
                <w:szCs w:val="28"/>
              </w:rPr>
              <w:t xml:space="preserve"> </w:t>
            </w:r>
            <w:r w:rsidRPr="00190A05">
              <w:rPr>
                <w:szCs w:val="28"/>
                <w:lang w:val="vi-VN"/>
              </w:rPr>
              <w:t>/</w:t>
            </w:r>
            <w:r w:rsidR="00B902CE" w:rsidRPr="00190A05">
              <w:rPr>
                <w:szCs w:val="28"/>
              </w:rPr>
              <w:t>TTr</w:t>
            </w:r>
            <w:r w:rsidRPr="00190A05">
              <w:rPr>
                <w:szCs w:val="28"/>
                <w:lang w:val="vi-VN"/>
              </w:rPr>
              <w:t>-UBND</w:t>
            </w:r>
          </w:p>
        </w:tc>
        <w:tc>
          <w:tcPr>
            <w:tcW w:w="6122" w:type="dxa"/>
          </w:tcPr>
          <w:p w14:paraId="5D04C55B" w14:textId="128E8991" w:rsidR="00C30ED7" w:rsidRPr="00190A05" w:rsidRDefault="00C30ED7" w:rsidP="00275C46">
            <w:pPr>
              <w:jc w:val="center"/>
              <w:rPr>
                <w:i/>
                <w:szCs w:val="28"/>
              </w:rPr>
            </w:pPr>
            <w:r w:rsidRPr="00190A05">
              <w:rPr>
                <w:i/>
                <w:szCs w:val="28"/>
              </w:rPr>
              <w:t>Tây Ninh</w:t>
            </w:r>
            <w:r w:rsidRPr="00190A05">
              <w:rPr>
                <w:i/>
                <w:szCs w:val="28"/>
                <w:lang w:val="vi-VN"/>
              </w:rPr>
              <w:t xml:space="preserve">, ngày </w:t>
            </w:r>
            <w:r w:rsidR="00FB32C0" w:rsidRPr="00190A05">
              <w:rPr>
                <w:i/>
                <w:szCs w:val="28"/>
              </w:rPr>
              <w:t xml:space="preserve">     </w:t>
            </w:r>
            <w:r w:rsidRPr="00190A05">
              <w:rPr>
                <w:i/>
                <w:szCs w:val="28"/>
                <w:lang w:val="vi-VN"/>
              </w:rPr>
              <w:t xml:space="preserve"> tháng </w:t>
            </w:r>
            <w:r w:rsidR="00275C46">
              <w:rPr>
                <w:i/>
                <w:szCs w:val="28"/>
              </w:rPr>
              <w:t xml:space="preserve">     </w:t>
            </w:r>
            <w:r w:rsidR="00C9541B" w:rsidRPr="00190A05">
              <w:rPr>
                <w:i/>
                <w:szCs w:val="28"/>
              </w:rPr>
              <w:t xml:space="preserve"> </w:t>
            </w:r>
            <w:r w:rsidRPr="00190A05">
              <w:rPr>
                <w:i/>
                <w:szCs w:val="28"/>
                <w:lang w:val="vi-VN"/>
              </w:rPr>
              <w:t>năm 2</w:t>
            </w:r>
            <w:r w:rsidR="00271AC6" w:rsidRPr="00190A05">
              <w:rPr>
                <w:i/>
                <w:szCs w:val="28"/>
              </w:rPr>
              <w:t>023</w:t>
            </w:r>
          </w:p>
        </w:tc>
      </w:tr>
    </w:tbl>
    <w:p w14:paraId="6E799ECA" w14:textId="77777777" w:rsidR="00C30ED7" w:rsidRPr="00190A05" w:rsidRDefault="001D5BD1" w:rsidP="00C30ED7">
      <w:pPr>
        <w:jc w:val="both"/>
        <w:rPr>
          <w:szCs w:val="28"/>
        </w:rPr>
      </w:pPr>
      <w:r w:rsidRPr="00190A05">
        <w:rPr>
          <w:b/>
          <w:noProof/>
          <w:szCs w:val="28"/>
          <w:lang w:val="en-GB" w:eastAsia="en-GB"/>
        </w:rPr>
        <mc:AlternateContent>
          <mc:Choice Requires="wps">
            <w:drawing>
              <wp:anchor distT="0" distB="0" distL="114300" distR="114300" simplePos="0" relativeHeight="251659776" behindDoc="0" locked="0" layoutInCell="1" allowOverlap="1" wp14:anchorId="7904C95F" wp14:editId="5706DD70">
                <wp:simplePos x="0" y="0"/>
                <wp:positionH relativeFrom="column">
                  <wp:posOffset>-609600</wp:posOffset>
                </wp:positionH>
                <wp:positionV relativeFrom="paragraph">
                  <wp:posOffset>81280</wp:posOffset>
                </wp:positionV>
                <wp:extent cx="916940" cy="342900"/>
                <wp:effectExtent l="0" t="0" r="1651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940" cy="342900"/>
                        </a:xfrm>
                        <a:prstGeom prst="rect">
                          <a:avLst/>
                        </a:prstGeom>
                        <a:solidFill>
                          <a:srgbClr val="FFFFFF"/>
                        </a:solidFill>
                        <a:ln w="9525">
                          <a:solidFill>
                            <a:srgbClr val="000000"/>
                          </a:solidFill>
                          <a:miter lim="800000"/>
                          <a:headEnd/>
                          <a:tailEnd/>
                        </a:ln>
                      </wps:spPr>
                      <wps:txbx>
                        <w:txbxContent>
                          <w:p w14:paraId="30C3DBCE" w14:textId="77777777" w:rsidR="006C1BA4" w:rsidRPr="00926413" w:rsidRDefault="006C1BA4" w:rsidP="00FB32C0">
                            <w:pPr>
                              <w:spacing w:before="60"/>
                              <w:jc w:val="center"/>
                              <w:rPr>
                                <w:b/>
                                <w:bCs/>
                                <w:color w:val="FF0000"/>
                                <w:sz w:val="24"/>
                              </w:rPr>
                            </w:pPr>
                            <w:r w:rsidRPr="00926413">
                              <w:rPr>
                                <w:b/>
                                <w:bCs/>
                                <w:color w:val="FF0000"/>
                                <w:sz w:val="24"/>
                              </w:rPr>
                              <w:t>D</w:t>
                            </w:r>
                            <w:r w:rsidRPr="00926413">
                              <w:rPr>
                                <w:b/>
                                <w:bCs/>
                                <w:color w:val="FF0000"/>
                                <w:sz w:val="24"/>
                                <w:lang w:val="vi-VN"/>
                              </w:rPr>
                              <w:t>Ự THẢO</w:t>
                            </w:r>
                            <w:r w:rsidR="003549DA" w:rsidRPr="00926413">
                              <w:rPr>
                                <w:b/>
                                <w:bCs/>
                                <w:color w:val="FF0000"/>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4C95F" id="Rectangle 5" o:spid="_x0000_s1026" style="position:absolute;left:0;text-align:left;margin-left:-48pt;margin-top:6.4pt;width:72.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">
                <v:textbox>
                  <w:txbxContent>
                    <w:p w14:paraId="30C3DBCE" w14:textId="77777777" w:rsidR="006C1BA4" w:rsidRPr="00926413" w:rsidRDefault="006C1BA4" w:rsidP="00FB32C0">
                      <w:pPr>
                        <w:spacing w:before="60"/>
                        <w:jc w:val="center"/>
                        <w:rPr>
                          <w:b/>
                          <w:bCs/>
                          <w:color w:val="FF0000"/>
                          <w:sz w:val="24"/>
                        </w:rPr>
                      </w:pPr>
                      <w:r w:rsidRPr="00926413">
                        <w:rPr>
                          <w:b/>
                          <w:bCs/>
                          <w:color w:val="FF0000"/>
                          <w:sz w:val="24"/>
                        </w:rPr>
                        <w:t>D</w:t>
                      </w:r>
                      <w:r w:rsidRPr="00926413">
                        <w:rPr>
                          <w:b/>
                          <w:bCs/>
                          <w:color w:val="FF0000"/>
                          <w:sz w:val="24"/>
                          <w:lang w:val="vi-VN"/>
                        </w:rPr>
                        <w:t>Ự THẢO</w:t>
                      </w:r>
                      <w:r w:rsidR="003549DA" w:rsidRPr="00926413">
                        <w:rPr>
                          <w:b/>
                          <w:bCs/>
                          <w:color w:val="FF0000"/>
                          <w:sz w:val="24"/>
                        </w:rPr>
                        <w:t xml:space="preserve"> </w:t>
                      </w:r>
                    </w:p>
                  </w:txbxContent>
                </v:textbox>
              </v:rect>
            </w:pict>
          </mc:Fallback>
        </mc:AlternateContent>
      </w:r>
    </w:p>
    <w:p w14:paraId="4ACD9A80" w14:textId="77777777" w:rsidR="00EA5121" w:rsidRPr="00190A05" w:rsidRDefault="00EA5121" w:rsidP="00C30ED7">
      <w:pPr>
        <w:jc w:val="center"/>
        <w:rPr>
          <w:b/>
          <w:szCs w:val="28"/>
          <w:lang w:val="vi-VN"/>
        </w:rPr>
      </w:pPr>
    </w:p>
    <w:p w14:paraId="4CAD08BA" w14:textId="77777777" w:rsidR="00C30ED7" w:rsidRDefault="00B902CE" w:rsidP="00C30ED7">
      <w:pPr>
        <w:jc w:val="center"/>
        <w:rPr>
          <w:b/>
          <w:szCs w:val="28"/>
        </w:rPr>
      </w:pPr>
      <w:r w:rsidRPr="00190A05">
        <w:rPr>
          <w:b/>
          <w:szCs w:val="28"/>
        </w:rPr>
        <w:t>TỜ TRÌNH</w:t>
      </w:r>
    </w:p>
    <w:p w14:paraId="54CC69EC" w14:textId="77777777" w:rsidR="00F858C9" w:rsidRDefault="006D6AB5" w:rsidP="00C30ED7">
      <w:pPr>
        <w:jc w:val="center"/>
        <w:rPr>
          <w:b/>
          <w:szCs w:val="28"/>
        </w:rPr>
      </w:pPr>
      <w:r>
        <w:rPr>
          <w:b/>
          <w:szCs w:val="28"/>
        </w:rPr>
        <w:t xml:space="preserve">Ban hành Nghị quyết thay thế Nghị quyết số 12/2018/NQ-HĐND </w:t>
      </w:r>
    </w:p>
    <w:p w14:paraId="779DD30A" w14:textId="77777777" w:rsidR="00F858C9" w:rsidRDefault="006D6AB5" w:rsidP="00C30ED7">
      <w:pPr>
        <w:jc w:val="center"/>
        <w:rPr>
          <w:b/>
          <w:szCs w:val="28"/>
        </w:rPr>
      </w:pPr>
      <w:r>
        <w:rPr>
          <w:b/>
          <w:szCs w:val="28"/>
        </w:rPr>
        <w:t>quy định</w:t>
      </w:r>
      <w:r w:rsidR="00F858C9">
        <w:rPr>
          <w:b/>
          <w:szCs w:val="28"/>
        </w:rPr>
        <w:t xml:space="preserve"> phân cấp thẩm quyền quyết định trong việc quản lý, </w:t>
      </w:r>
    </w:p>
    <w:p w14:paraId="1AF989DF" w14:textId="22B9F483" w:rsidR="006D6AB5" w:rsidRPr="00190A05" w:rsidRDefault="00F858C9" w:rsidP="00C30ED7">
      <w:pPr>
        <w:jc w:val="center"/>
        <w:rPr>
          <w:b/>
          <w:szCs w:val="28"/>
        </w:rPr>
      </w:pPr>
      <w:r>
        <w:rPr>
          <w:b/>
          <w:szCs w:val="28"/>
        </w:rPr>
        <w:t>sử dụng tài sản côn</w:t>
      </w:r>
      <w:r w:rsidR="003765C1">
        <w:rPr>
          <w:b/>
          <w:szCs w:val="28"/>
        </w:rPr>
        <w:t>g trên địa bàn tỉnh Tây Ninh</w:t>
      </w:r>
    </w:p>
    <w:p w14:paraId="5C133E3B" w14:textId="4FD8F1CE" w:rsidR="00C30ED7" w:rsidRPr="00190A05" w:rsidRDefault="00EE4BBF" w:rsidP="00C30ED7">
      <w:pPr>
        <w:jc w:val="both"/>
        <w:rPr>
          <w:szCs w:val="28"/>
          <w:lang w:val="vi-VN"/>
        </w:rPr>
      </w:pPr>
      <w:r w:rsidRPr="00190A05">
        <w:rPr>
          <w:noProof/>
          <w:szCs w:val="28"/>
          <w:lang w:val="en-GB" w:eastAsia="en-GB"/>
        </w:rPr>
        <mc:AlternateContent>
          <mc:Choice Requires="wps">
            <w:drawing>
              <wp:anchor distT="4294967295" distB="4294967295" distL="114300" distR="114300" simplePos="0" relativeHeight="251658752" behindDoc="0" locked="0" layoutInCell="1" allowOverlap="1" wp14:anchorId="00D7355B" wp14:editId="5B269283">
                <wp:simplePos x="0" y="0"/>
                <wp:positionH relativeFrom="column">
                  <wp:posOffset>2477135</wp:posOffset>
                </wp:positionH>
                <wp:positionV relativeFrom="paragraph">
                  <wp:posOffset>36806</wp:posOffset>
                </wp:positionV>
                <wp:extent cx="1118870" cy="0"/>
                <wp:effectExtent l="0" t="0" r="508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shape w14:anchorId="19571F61" id="AutoShape 11" o:spid="_x0000_s1026" type="#_x0000_t32" style="position:absolute;margin-left:195.05pt;margin-top:2.9pt;width:88.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"/>
            </w:pict>
          </mc:Fallback>
        </mc:AlternateContent>
      </w:r>
    </w:p>
    <w:p w14:paraId="69473792" w14:textId="77777777" w:rsidR="00C30ED7" w:rsidRPr="00190A05" w:rsidRDefault="00C30ED7" w:rsidP="009B438D">
      <w:pPr>
        <w:jc w:val="center"/>
        <w:rPr>
          <w:szCs w:val="28"/>
          <w:lang w:val="vi-VN"/>
        </w:rPr>
      </w:pPr>
      <w:r w:rsidRPr="00190A05">
        <w:rPr>
          <w:szCs w:val="28"/>
          <w:lang w:val="vi-VN"/>
        </w:rPr>
        <w:t xml:space="preserve">Kính gửi: </w:t>
      </w:r>
      <w:r w:rsidR="00DE2BCA" w:rsidRPr="00190A05">
        <w:rPr>
          <w:szCs w:val="28"/>
        </w:rPr>
        <w:t>Hội đồng nhân dân tỉnh.</w:t>
      </w:r>
    </w:p>
    <w:p w14:paraId="6C2BC995" w14:textId="77777777" w:rsidR="00C30ED7" w:rsidRPr="00190A05" w:rsidRDefault="00C30ED7" w:rsidP="00C30ED7">
      <w:pPr>
        <w:jc w:val="both"/>
        <w:rPr>
          <w:szCs w:val="28"/>
        </w:rPr>
      </w:pPr>
    </w:p>
    <w:p w14:paraId="09333CA3" w14:textId="77777777" w:rsidR="00E52A16" w:rsidRDefault="00E52A16" w:rsidP="00E4693E">
      <w:pPr>
        <w:spacing w:before="120" w:after="120"/>
        <w:ind w:firstLine="720"/>
        <w:jc w:val="both"/>
        <w:rPr>
          <w:spacing w:val="-4"/>
          <w:szCs w:val="28"/>
        </w:rPr>
      </w:pPr>
      <w:r>
        <w:rPr>
          <w:spacing w:val="-4"/>
          <w:szCs w:val="28"/>
        </w:rPr>
        <w:t>Căn cứ Luật Ban hành văn bản quy phạm pháp luật ngày 22/6/2015; Luật sửa đổi, bổ sung một số điều của Luật Ban hành văn bản quy phạm pháp luật ngày 18/6/2020;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14:paraId="0DA9FFBA" w14:textId="77777777" w:rsidR="00E52A16" w:rsidRDefault="00E52A16" w:rsidP="00E4693E">
      <w:pPr>
        <w:spacing w:before="120" w:after="120"/>
        <w:ind w:right="49" w:firstLine="709"/>
        <w:jc w:val="both"/>
        <w:rPr>
          <w:szCs w:val="52"/>
        </w:rPr>
      </w:pPr>
      <w:r>
        <w:rPr>
          <w:rStyle w:val="fontstyle01"/>
        </w:rPr>
        <w:t xml:space="preserve">Căn cứ </w:t>
      </w:r>
      <w:r>
        <w:t>Công văn số 2375/BTC-QLCS ngày 15/3/2023 của Bộ Tài chính về việc rà soát, hoàn thiện các văn bản thuộc thẩm quyền ban hành của Bộ, cơ quan trung ương, địa phương về quản lý, sử dụng tài sản công;</w:t>
      </w:r>
    </w:p>
    <w:p w14:paraId="4DC43320" w14:textId="3EE2E060" w:rsidR="00E52A16" w:rsidRDefault="00E52A16" w:rsidP="00E4693E">
      <w:pPr>
        <w:spacing w:before="120" w:after="120"/>
        <w:jc w:val="both"/>
      </w:pPr>
      <w:r>
        <w:rPr>
          <w:spacing w:val="-4"/>
          <w:szCs w:val="28"/>
        </w:rPr>
        <w:tab/>
        <w:t xml:space="preserve">Ủy ban nhân dân tỉnh kính trình Hội đồng nhân dân tỉnh </w:t>
      </w:r>
      <w:r w:rsidR="003B387A">
        <w:rPr>
          <w:spacing w:val="-4"/>
          <w:szCs w:val="28"/>
        </w:rPr>
        <w:t xml:space="preserve">ban hành </w:t>
      </w:r>
      <w:r>
        <w:rPr>
          <w:lang w:val="it-IT"/>
        </w:rPr>
        <w:t>Nghị quyết thay thế Nghị quyết số 12/2018/NQ-HĐND ngày 13/7/2018 của Hội đồng nhân dân tỉnh quy định phân cấp thẩm quyền quyết định trong việc quản lý, sử dụng tài sản công trên địa bàn tỉnh Tây Ninh</w:t>
      </w:r>
      <w:r>
        <w:t>, cụ thể như sau:</w:t>
      </w:r>
    </w:p>
    <w:p w14:paraId="369E58CC" w14:textId="77777777" w:rsidR="00E52A16" w:rsidRDefault="00E52A16" w:rsidP="00E4693E">
      <w:pPr>
        <w:spacing w:before="120" w:after="120"/>
        <w:ind w:firstLine="709"/>
        <w:jc w:val="both"/>
        <w:rPr>
          <w:b/>
          <w:szCs w:val="52"/>
        </w:rPr>
      </w:pPr>
      <w:r>
        <w:tab/>
      </w:r>
      <w:r>
        <w:rPr>
          <w:b/>
        </w:rPr>
        <w:t>I. SỰ CẦN THIẾT BAN HÀNH NGHỊ QUYẾT</w:t>
      </w:r>
    </w:p>
    <w:p w14:paraId="73C16764" w14:textId="77777777" w:rsidR="00E52A16" w:rsidRDefault="00E52A16" w:rsidP="00E4693E">
      <w:pPr>
        <w:spacing w:before="120" w:after="120"/>
        <w:ind w:firstLine="709"/>
        <w:jc w:val="both"/>
        <w:rPr>
          <w:b/>
        </w:rPr>
      </w:pPr>
      <w:r>
        <w:rPr>
          <w:b/>
        </w:rPr>
        <w:t xml:space="preserve">1. Căn cứ pháp lý </w:t>
      </w:r>
    </w:p>
    <w:p w14:paraId="5DA86D00" w14:textId="77777777" w:rsidR="00E52A16" w:rsidRDefault="00E52A16" w:rsidP="00E4693E">
      <w:pPr>
        <w:autoSpaceDE w:val="0"/>
        <w:autoSpaceDN w:val="0"/>
        <w:adjustRightInd w:val="0"/>
        <w:spacing w:before="120" w:after="120"/>
        <w:ind w:firstLine="709"/>
        <w:jc w:val="both"/>
        <w:rPr>
          <w:iCs/>
          <w:szCs w:val="28"/>
        </w:rPr>
      </w:pPr>
      <w:r>
        <w:rPr>
          <w:iCs/>
          <w:szCs w:val="28"/>
          <w:highlight w:val="white"/>
        </w:rPr>
        <w:t>- Luật Tổ chức chính quyền địa phương ngày 19/6/2015</w:t>
      </w:r>
      <w:r>
        <w:rPr>
          <w:iCs/>
          <w:szCs w:val="28"/>
        </w:rPr>
        <w:t>.</w:t>
      </w:r>
    </w:p>
    <w:p w14:paraId="216A74A4" w14:textId="77777777" w:rsidR="00E52A16" w:rsidRDefault="00E52A16" w:rsidP="00E4693E">
      <w:pPr>
        <w:pStyle w:val="BlockText"/>
        <w:spacing w:before="120" w:after="120"/>
        <w:ind w:left="0" w:right="0" w:firstLine="709"/>
        <w:rPr>
          <w:rFonts w:ascii="Times New Roman" w:hAnsi="Times New Roman"/>
          <w:color w:val="auto"/>
          <w:sz w:val="28"/>
          <w:szCs w:val="28"/>
        </w:rPr>
      </w:pPr>
      <w:r>
        <w:rPr>
          <w:rFonts w:ascii="Times New Roman" w:hAnsi="Times New Roman"/>
          <w:color w:val="auto"/>
          <w:sz w:val="28"/>
          <w:szCs w:val="28"/>
        </w:rPr>
        <w:t>- Luật Quản lý, sử dụng tài sản công năm 2017.</w:t>
      </w:r>
    </w:p>
    <w:p w14:paraId="0C0970AD" w14:textId="77777777" w:rsidR="00E52A16" w:rsidRDefault="00E52A16" w:rsidP="00E4693E">
      <w:pPr>
        <w:autoSpaceDE w:val="0"/>
        <w:autoSpaceDN w:val="0"/>
        <w:adjustRightInd w:val="0"/>
        <w:spacing w:before="120" w:after="120"/>
        <w:ind w:firstLine="709"/>
        <w:jc w:val="both"/>
        <w:rPr>
          <w:szCs w:val="28"/>
        </w:rPr>
      </w:pPr>
      <w:r>
        <w:rPr>
          <w:szCs w:val="28"/>
        </w:rPr>
        <w:t xml:space="preserve">- </w:t>
      </w:r>
      <w:r>
        <w:rPr>
          <w:szCs w:val="28"/>
          <w:lang w:val="vi-VN"/>
        </w:rPr>
        <w:t>Luật sửa đổi, bổ sung một số điều của Luật Tổ chức Chính phủ và Luật Tổ chức chính quyền địa phương ngày 22</w:t>
      </w:r>
      <w:r>
        <w:rPr>
          <w:szCs w:val="28"/>
        </w:rPr>
        <w:t>/</w:t>
      </w:r>
      <w:r>
        <w:rPr>
          <w:szCs w:val="28"/>
          <w:lang w:val="vi-VN"/>
        </w:rPr>
        <w:t>11</w:t>
      </w:r>
      <w:r>
        <w:rPr>
          <w:szCs w:val="28"/>
        </w:rPr>
        <w:t>/</w:t>
      </w:r>
      <w:r>
        <w:rPr>
          <w:szCs w:val="28"/>
          <w:lang w:val="vi-VN"/>
        </w:rPr>
        <w:t>2019</w:t>
      </w:r>
      <w:r>
        <w:rPr>
          <w:szCs w:val="28"/>
        </w:rPr>
        <w:t>.</w:t>
      </w:r>
    </w:p>
    <w:p w14:paraId="6134600E" w14:textId="77777777" w:rsidR="00E52A16" w:rsidRDefault="00E52A16" w:rsidP="00E4693E">
      <w:pPr>
        <w:pStyle w:val="BlockText"/>
        <w:spacing w:before="120" w:after="120"/>
        <w:ind w:left="0" w:right="0" w:firstLine="709"/>
        <w:rPr>
          <w:rFonts w:ascii="Times New Roman" w:hAnsi="Times New Roman"/>
          <w:color w:val="auto"/>
          <w:sz w:val="28"/>
          <w:szCs w:val="28"/>
        </w:rPr>
      </w:pPr>
      <w:r>
        <w:rPr>
          <w:rFonts w:ascii="Times New Roman" w:hAnsi="Times New Roman"/>
          <w:color w:val="auto"/>
          <w:sz w:val="28"/>
          <w:szCs w:val="28"/>
        </w:rPr>
        <w:t>- Nghị định số 151/2017/NĐ-CP ngày 26/12/2017 của Chính phủ quy định chi tiết một số điều của Luật Quản lý, sử dụng tài sản công.</w:t>
      </w:r>
    </w:p>
    <w:p w14:paraId="3155F6AB" w14:textId="77777777" w:rsidR="00E52A16" w:rsidRDefault="00E52A16" w:rsidP="00E4693E">
      <w:pPr>
        <w:spacing w:before="120" w:after="120"/>
        <w:ind w:firstLine="709"/>
        <w:jc w:val="both"/>
        <w:rPr>
          <w:rStyle w:val="fontstyle01"/>
          <w:b/>
        </w:rPr>
      </w:pPr>
      <w:r>
        <w:rPr>
          <w:iCs/>
          <w:lang w:val="nl-NL"/>
        </w:rPr>
        <w:t>- Nghị quyết số 12/2018/NQ-HĐND ngày 13/7/2018 của Hội đồng nhân dân tỉnh</w:t>
      </w:r>
      <w:r>
        <w:rPr>
          <w:rStyle w:val="fontstyle01"/>
        </w:rPr>
        <w:t xml:space="preserve"> quy định phân cấp thẩm quyền quyết định trong việc quản lý sử dụng tài sản công trên địa bàn tỉnh Tây Ninh.</w:t>
      </w:r>
    </w:p>
    <w:p w14:paraId="49E4C215" w14:textId="77777777" w:rsidR="00E52A16" w:rsidRDefault="00E52A16" w:rsidP="00E4693E">
      <w:pPr>
        <w:spacing w:before="120" w:after="120"/>
        <w:ind w:firstLine="709"/>
        <w:jc w:val="both"/>
      </w:pPr>
      <w:r>
        <w:rPr>
          <w:szCs w:val="28"/>
        </w:rPr>
        <w:tab/>
      </w:r>
      <w:r>
        <w:rPr>
          <w:b/>
          <w:szCs w:val="28"/>
        </w:rPr>
        <w:t>2. Sự cần thiết ban hành Nghị quyết</w:t>
      </w:r>
    </w:p>
    <w:p w14:paraId="67F66FCD" w14:textId="77777777" w:rsidR="00E52A16" w:rsidRDefault="00E52A16" w:rsidP="00E4693E">
      <w:pPr>
        <w:spacing w:before="120" w:after="120"/>
        <w:ind w:firstLine="720"/>
        <w:jc w:val="both"/>
        <w:rPr>
          <w:szCs w:val="28"/>
        </w:rPr>
      </w:pPr>
      <w:r>
        <w:rPr>
          <w:szCs w:val="28"/>
        </w:rPr>
        <w:t xml:space="preserve"> </w:t>
      </w:r>
      <w:r>
        <w:rPr>
          <w:bCs/>
          <w:szCs w:val="28"/>
        </w:rPr>
        <w:t xml:space="preserve">Căn cứ </w:t>
      </w:r>
      <w:r>
        <w:rPr>
          <w:iCs/>
          <w:szCs w:val="28"/>
        </w:rPr>
        <w:t xml:space="preserve">Luật Quản lý, sử dụng tài sản công năm 2017; Nghị định số </w:t>
      </w:r>
      <w:r>
        <w:rPr>
          <w:szCs w:val="28"/>
        </w:rPr>
        <w:t xml:space="preserve">151/2017/NĐ-CP ngày 26/12/2017 quy định chi tiết một số điều của Luật quản lý sử dụng tài sản công; </w:t>
      </w:r>
      <w:r>
        <w:rPr>
          <w:bCs/>
          <w:szCs w:val="28"/>
        </w:rPr>
        <w:t xml:space="preserve">Nghị định số 165/2017/NĐ-CP ngày 31/12/2017 của Chính </w:t>
      </w:r>
      <w:r>
        <w:rPr>
          <w:bCs/>
          <w:szCs w:val="28"/>
        </w:rPr>
        <w:lastRenderedPageBreak/>
        <w:t xml:space="preserve">phủ </w:t>
      </w:r>
      <w:r>
        <w:rPr>
          <w:szCs w:val="28"/>
          <w:lang w:val="vi-VN" w:eastAsia="vi-VN"/>
        </w:rPr>
        <w:t>quy định việc quả</w:t>
      </w:r>
      <w:r>
        <w:rPr>
          <w:szCs w:val="28"/>
          <w:lang w:eastAsia="vi-VN"/>
        </w:rPr>
        <w:t xml:space="preserve">n </w:t>
      </w:r>
      <w:r>
        <w:rPr>
          <w:szCs w:val="28"/>
          <w:lang w:val="vi-VN" w:eastAsia="vi-VN"/>
        </w:rPr>
        <w:t>lý, sử dụng tài sản tại  </w:t>
      </w:r>
      <w:r>
        <w:rPr>
          <w:szCs w:val="28"/>
          <w:lang w:eastAsia="vi-VN"/>
        </w:rPr>
        <w:t>cơ quan</w:t>
      </w:r>
      <w:r>
        <w:rPr>
          <w:szCs w:val="28"/>
          <w:lang w:val="vi-VN" w:eastAsia="vi-VN"/>
        </w:rPr>
        <w:t xml:space="preserve"> Đảng Cộng sản Việt Nam</w:t>
      </w:r>
      <w:r>
        <w:rPr>
          <w:szCs w:val="28"/>
          <w:lang w:eastAsia="vi-VN"/>
        </w:rPr>
        <w:t xml:space="preserve">, </w:t>
      </w:r>
      <w:r>
        <w:rPr>
          <w:szCs w:val="28"/>
        </w:rPr>
        <w:t xml:space="preserve">UBND tỉnh trình </w:t>
      </w:r>
      <w:r>
        <w:rPr>
          <w:lang w:val="it-IT"/>
        </w:rPr>
        <w:t>Hội đồng nhân dân tỉnh ban hành Nghị quyết số 12/2018/NQ-HĐND ngày 13/7/2018 quy định phân cấp thẩm quyền quyết định trong việc quản lý, sử dụng tài sản công trên địa bàn tỉnh Tây Ninh.</w:t>
      </w:r>
      <w:r>
        <w:rPr>
          <w:szCs w:val="28"/>
        </w:rPr>
        <w:t xml:space="preserve"> </w:t>
      </w:r>
    </w:p>
    <w:p w14:paraId="742BF2F2" w14:textId="0B309602" w:rsidR="00E52A16" w:rsidRDefault="00E52A16" w:rsidP="00E4693E">
      <w:pPr>
        <w:spacing w:before="120" w:after="120"/>
        <w:ind w:firstLine="720"/>
        <w:jc w:val="both"/>
        <w:rPr>
          <w:szCs w:val="28"/>
        </w:rPr>
      </w:pPr>
      <w:r>
        <w:rPr>
          <w:szCs w:val="28"/>
        </w:rPr>
        <w:t xml:space="preserve">Qua hơn 4 năm thực hiện Nghị quyết số 12/2018/NQ-HĐND đã phát sinh phát sinh hạn chế, khó khăn, vướng mắc, cụ thể: phân cấp quyết định mua sắm cho Thủ trưởng Sở, ban, ngành, Ủy ban nhân dân cấp huyện còn thấp (dưới 500 triệu đồng); Chưa phân cấp quyết định mua sắm cho thủ trưởng các đơn vị trực thuộc Sở, ngành và </w:t>
      </w:r>
      <w:r w:rsidR="003765C1">
        <w:rPr>
          <w:szCs w:val="28"/>
        </w:rPr>
        <w:t>Ủy ban nhân dân</w:t>
      </w:r>
      <w:r>
        <w:rPr>
          <w:szCs w:val="28"/>
        </w:rPr>
        <w:t xml:space="preserve"> cấp huyện trong mua sắm, bán, điều chuyển, thanh lý tài sản… Do đó, khi đơn vị được giao mua sắm, bán, điều chuyển, thanh lý tài sản phải lập thủ tục trình Ủy ban nhân dân tỉnh phê duyệt hoặc Giám đốc Sở, ngành, Chủ tịch </w:t>
      </w:r>
      <w:r w:rsidR="003765C1">
        <w:rPr>
          <w:szCs w:val="28"/>
        </w:rPr>
        <w:t>Ủy ban nhân dân</w:t>
      </w:r>
      <w:r>
        <w:rPr>
          <w:szCs w:val="28"/>
        </w:rPr>
        <w:t xml:space="preserve"> cấp huyện quyết định </w:t>
      </w:r>
      <w:r w:rsidRPr="003B387A">
        <w:rPr>
          <w:szCs w:val="28"/>
        </w:rPr>
        <w:t xml:space="preserve">dẫn đến </w:t>
      </w:r>
      <w:r>
        <w:rPr>
          <w:szCs w:val="28"/>
        </w:rPr>
        <w:t xml:space="preserve">kéo dài thời gian thực hiện quy trình.. Đồng thời chưa nâng cao tính tự chủ, tự chịu trách nhiệm của các đơn vị trong việc quản lý, sử dụng tài sản công. </w:t>
      </w:r>
    </w:p>
    <w:p w14:paraId="55142832" w14:textId="5F49FD58" w:rsidR="00E52A16" w:rsidRDefault="00E52A16" w:rsidP="00E4693E">
      <w:pPr>
        <w:spacing w:before="120" w:after="120"/>
        <w:ind w:firstLine="720"/>
        <w:jc w:val="both"/>
        <w:rPr>
          <w:szCs w:val="28"/>
        </w:rPr>
      </w:pPr>
      <w:r>
        <w:rPr>
          <w:szCs w:val="28"/>
        </w:rPr>
        <w:t xml:space="preserve">Vì vậy, căn cứ đề nghị của Bộ Tài chính tại Mục 1 Công văn số 2375/BTC-QLCS ngày 15/3/2023 về việc rà soát, hoàn thiện các văn bản thuộc thẩm quyền ban hành của Bộ, cơ quan trung ương, địa phương về quản lý, sử dụng tài sản công, việc </w:t>
      </w:r>
      <w:r w:rsidR="003765C1">
        <w:rPr>
          <w:szCs w:val="28"/>
        </w:rPr>
        <w:t>Hội đồng nhân dân</w:t>
      </w:r>
      <w:r>
        <w:rPr>
          <w:szCs w:val="28"/>
        </w:rPr>
        <w:t xml:space="preserve"> tỉnh ban hành Nghị quyết thay thế Nghị quyết số 12/2018/NQ-HĐND ngày 13/7/2018 của Hội đồng nhân dân tỉnh vừa đảm bảo sự phù hợp với các quy định hiện hành của pháp luật vừa đáp ứng nhu cầu giải quyết khó khăn vướng mắc trong thực tế và rất cần thiết.</w:t>
      </w:r>
    </w:p>
    <w:p w14:paraId="54AA21E8" w14:textId="77777777" w:rsidR="0066340B" w:rsidRPr="00190A05" w:rsidRDefault="0066340B" w:rsidP="00E4693E">
      <w:pPr>
        <w:spacing w:before="120" w:after="120"/>
        <w:ind w:firstLine="709"/>
        <w:jc w:val="both"/>
        <w:rPr>
          <w:b/>
          <w:bCs/>
        </w:rPr>
      </w:pPr>
      <w:r w:rsidRPr="00190A05">
        <w:rPr>
          <w:b/>
          <w:bCs/>
        </w:rPr>
        <w:t>II. MỤC ĐÍCH, QUAN ĐIỂM XÂY DỰNG VĂN BẢN</w:t>
      </w:r>
    </w:p>
    <w:p w14:paraId="67A1327B" w14:textId="78324187" w:rsidR="00E52A16" w:rsidRPr="00E52A16" w:rsidRDefault="0066340B" w:rsidP="00E4693E">
      <w:pPr>
        <w:pStyle w:val="Vnbnnidung21"/>
        <w:numPr>
          <w:ilvl w:val="0"/>
          <w:numId w:val="16"/>
        </w:numPr>
        <w:spacing w:before="120" w:after="120" w:line="240" w:lineRule="auto"/>
        <w:rPr>
          <w:rFonts w:ascii="Times New Roman" w:hAnsi="Times New Roman"/>
          <w:b/>
          <w:sz w:val="28"/>
          <w:szCs w:val="28"/>
          <w:lang w:val="de-DE"/>
        </w:rPr>
      </w:pPr>
      <w:r w:rsidRPr="00190A05">
        <w:rPr>
          <w:rFonts w:ascii="Times New Roman" w:hAnsi="Times New Roman"/>
          <w:b/>
          <w:sz w:val="28"/>
          <w:szCs w:val="28"/>
          <w:lang w:val="de-DE"/>
        </w:rPr>
        <w:t>Mục đích</w:t>
      </w:r>
    </w:p>
    <w:p w14:paraId="416C32CB" w14:textId="78BAA26B" w:rsidR="0066340B" w:rsidRDefault="0066340B" w:rsidP="00E4693E">
      <w:pPr>
        <w:pStyle w:val="Vnbnnidung21"/>
        <w:spacing w:before="120" w:after="120" w:line="240" w:lineRule="auto"/>
        <w:ind w:firstLine="709"/>
        <w:rPr>
          <w:rStyle w:val="Strong"/>
          <w:rFonts w:ascii="Times New Roman" w:hAnsi="Times New Roman"/>
          <w:b w:val="0"/>
          <w:sz w:val="28"/>
          <w:szCs w:val="28"/>
        </w:rPr>
      </w:pPr>
      <w:r w:rsidRPr="00190A05">
        <w:rPr>
          <w:rStyle w:val="Strong"/>
          <w:rFonts w:ascii="Times New Roman" w:hAnsi="Times New Roman"/>
          <w:b w:val="0"/>
          <w:sz w:val="28"/>
          <w:szCs w:val="28"/>
        </w:rPr>
        <w:t xml:space="preserve">Ủy ban nhân dân tỉnh trình Hội đồng nhân dân tỉnh </w:t>
      </w:r>
      <w:r w:rsidR="00F255F8">
        <w:rPr>
          <w:rStyle w:val="Strong"/>
          <w:rFonts w:ascii="Times New Roman" w:hAnsi="Times New Roman"/>
          <w:b w:val="0"/>
          <w:sz w:val="28"/>
          <w:szCs w:val="28"/>
        </w:rPr>
        <w:t>ban hành</w:t>
      </w:r>
      <w:r w:rsidRPr="00190A05">
        <w:rPr>
          <w:rStyle w:val="Strong"/>
          <w:rFonts w:ascii="Times New Roman" w:hAnsi="Times New Roman"/>
          <w:b w:val="0"/>
          <w:sz w:val="28"/>
          <w:szCs w:val="28"/>
        </w:rPr>
        <w:t xml:space="preserve"> Nghị quyết </w:t>
      </w:r>
      <w:r w:rsidR="00E52A16">
        <w:rPr>
          <w:rStyle w:val="Strong"/>
          <w:rFonts w:ascii="Times New Roman" w:hAnsi="Times New Roman"/>
          <w:b w:val="0"/>
          <w:sz w:val="28"/>
          <w:szCs w:val="28"/>
        </w:rPr>
        <w:t xml:space="preserve">thay thế </w:t>
      </w:r>
      <w:r w:rsidRPr="00190A05">
        <w:rPr>
          <w:rStyle w:val="Strong"/>
          <w:rFonts w:ascii="Times New Roman" w:hAnsi="Times New Roman"/>
          <w:b w:val="0"/>
          <w:sz w:val="28"/>
          <w:szCs w:val="28"/>
        </w:rPr>
        <w:t>Nghị quyết số 12/2018/NQ-HĐND ngày 13/7/2018 của Hội đồng nhân dân tỉnh quy định phân cấp thẩm quyền quyết định trong việc quản lý sử dụng tài sản công trên địa bàn tỉnh Tây Ninh để vừa đảm bảo phù hợp với các quy định của pháp luật hiện hành vừa nâng cao năng lực, hiệu quả, tính tích cực, chủ động trong công tác quản lý, sử dụng tài sản công tại các cơ quan, đơn vị, huyện, thị xã, thành phố trên địa bàn tỉnh.</w:t>
      </w:r>
    </w:p>
    <w:p w14:paraId="6EE57307" w14:textId="77777777" w:rsidR="0066340B" w:rsidRPr="00190A05" w:rsidRDefault="0066340B" w:rsidP="00E4693E">
      <w:pPr>
        <w:pStyle w:val="Vnbnnidung21"/>
        <w:spacing w:before="120" w:after="120" w:line="240" w:lineRule="auto"/>
        <w:ind w:firstLine="709"/>
        <w:rPr>
          <w:rFonts w:ascii="Times New Roman" w:hAnsi="Times New Roman"/>
          <w:b/>
          <w:sz w:val="28"/>
          <w:szCs w:val="28"/>
          <w:lang w:val="de-DE"/>
        </w:rPr>
      </w:pPr>
      <w:r w:rsidRPr="00190A05">
        <w:rPr>
          <w:rFonts w:ascii="Times New Roman" w:hAnsi="Times New Roman"/>
          <w:b/>
          <w:sz w:val="28"/>
          <w:szCs w:val="28"/>
          <w:lang w:val="de-DE"/>
        </w:rPr>
        <w:t>2. Quan điểm xây dựng văn bản</w:t>
      </w:r>
      <w:bookmarkStart w:id="0" w:name="_Hlk126563548"/>
    </w:p>
    <w:bookmarkEnd w:id="0"/>
    <w:p w14:paraId="095A67D3" w14:textId="77777777" w:rsidR="00E52A16" w:rsidRDefault="00E52A16" w:rsidP="00E4693E">
      <w:pPr>
        <w:pStyle w:val="Vnbnnidung21"/>
        <w:spacing w:before="120" w:after="120" w:line="240" w:lineRule="auto"/>
        <w:ind w:firstLine="709"/>
        <w:rPr>
          <w:rFonts w:ascii="Times New Roman" w:hAnsi="Times New Roman"/>
          <w:sz w:val="28"/>
          <w:szCs w:val="28"/>
          <w:lang w:val="de-DE"/>
        </w:rPr>
      </w:pPr>
      <w:r>
        <w:rPr>
          <w:rFonts w:ascii="Times New Roman" w:hAnsi="Times New Roman"/>
          <w:sz w:val="28"/>
          <w:szCs w:val="28"/>
          <w:lang w:val="de-DE"/>
        </w:rPr>
        <w:t>Việc xây dựng Nghị quyết phải đảm bảo về tính hợp hiến, hợp pháp, đúng thẩm quyền, bảo đảm đúng trình tự, thủ tục theo Luật Ban hành văn  bản quy phạm pháp luật năm 2015 được sửa đổi, bổ sung năm 2020, các văn bản hướng dẫn thi hành phù hợp với tình hình thực tế công tác quản lý, sử dụng tài sản công của địa phương.</w:t>
      </w:r>
    </w:p>
    <w:p w14:paraId="4AEBEE9E" w14:textId="77777777" w:rsidR="0066340B" w:rsidRPr="00190A05" w:rsidRDefault="0066340B" w:rsidP="00E4693E">
      <w:pPr>
        <w:pStyle w:val="Vnbnnidung21"/>
        <w:shd w:val="clear" w:color="auto" w:fill="auto"/>
        <w:spacing w:before="120" w:after="120" w:line="240" w:lineRule="auto"/>
        <w:ind w:firstLine="567"/>
        <w:rPr>
          <w:rFonts w:ascii="Times New Roman" w:hAnsi="Times New Roman"/>
          <w:b/>
          <w:sz w:val="28"/>
          <w:szCs w:val="28"/>
          <w:lang w:val="es-MX"/>
        </w:rPr>
      </w:pPr>
      <w:r w:rsidRPr="00190A05">
        <w:rPr>
          <w:rFonts w:ascii="Times New Roman" w:hAnsi="Times New Roman"/>
          <w:b/>
          <w:sz w:val="28"/>
          <w:szCs w:val="28"/>
          <w:lang w:val="es-MX"/>
        </w:rPr>
        <w:t>III. QUÁ TRÌNH XÂY DỰNG DỰ THẢO NGHỊ QUYẾT</w:t>
      </w:r>
    </w:p>
    <w:p w14:paraId="7639A408" w14:textId="26207353" w:rsidR="00B64052" w:rsidRDefault="00E52A16"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lang w:val="nl-NL"/>
        </w:rPr>
      </w:pPr>
      <w:r>
        <w:rPr>
          <w:szCs w:val="28"/>
          <w:lang w:val="nl-NL"/>
        </w:rPr>
        <w:t>Căn cứ Công văn số 8682/VP-TH ngày 27/9/2023</w:t>
      </w:r>
      <w:r w:rsidR="00B64052">
        <w:rPr>
          <w:szCs w:val="28"/>
          <w:lang w:val="nl-NL"/>
        </w:rPr>
        <w:t xml:space="preserve"> của Văn phòng </w:t>
      </w:r>
      <w:r w:rsidR="00B64052" w:rsidRPr="00190A05">
        <w:rPr>
          <w:szCs w:val="28"/>
          <w:lang w:val="nl-NL"/>
        </w:rPr>
        <w:t xml:space="preserve">Ủy ban  nhân dân tỉnh </w:t>
      </w:r>
      <w:r w:rsidR="00B64052">
        <w:rPr>
          <w:szCs w:val="28"/>
          <w:lang w:val="nl-NL"/>
        </w:rPr>
        <w:t>Kết luận phiên họp Ủy ban nhân dân tỉnh về đề nghị xây dựng Nghị  quyết thay thế Nghị quyết số 12/2018/NQ-HĐND ngày 13/7/2018 của Hội đồng nhân dân, trong đó Ủy ban nhân dân tỉnh thống nhất trình Thường trực Hội đồng nhân dân tỉnh đề nghị xây dựng Nghị quyết thay thế Nghị quyết số 12/2018/NQ-</w:t>
      </w:r>
      <w:r w:rsidR="00B64052">
        <w:rPr>
          <w:szCs w:val="28"/>
          <w:lang w:val="nl-NL"/>
        </w:rPr>
        <w:lastRenderedPageBreak/>
        <w:t>HĐND</w:t>
      </w:r>
      <w:r w:rsidR="00795E1D">
        <w:rPr>
          <w:szCs w:val="28"/>
          <w:lang w:val="nl-NL"/>
        </w:rPr>
        <w:t xml:space="preserve"> về phân cấp thẩm quyền quyết định trong việc quản lý, sử dụng tài sản công trên địa bàn tỉnh Tây Ninh.</w:t>
      </w:r>
    </w:p>
    <w:p w14:paraId="45F4ECE0" w14:textId="059B4C8F" w:rsidR="00795E1D" w:rsidRDefault="005A162D"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lang w:val="nl-NL"/>
        </w:rPr>
      </w:pPr>
      <w:r>
        <w:rPr>
          <w:szCs w:val="28"/>
          <w:lang w:val="nl-NL"/>
        </w:rPr>
        <w:t>C</w:t>
      </w:r>
      <w:r w:rsidR="00795E1D">
        <w:rPr>
          <w:szCs w:val="28"/>
          <w:lang w:val="nl-NL"/>
        </w:rPr>
        <w:t xml:space="preserve">ăn cứ Tờ trình 3074/TTr-UBND ngày 28/9/2023 của </w:t>
      </w:r>
      <w:r w:rsidR="00795E1D">
        <w:rPr>
          <w:spacing w:val="-4"/>
          <w:szCs w:val="28"/>
        </w:rPr>
        <w:t xml:space="preserve">Ủy ban nhân dân tỉnh trình Thường trực Hội đồng nhân dân tỉnh đề nghị </w:t>
      </w:r>
      <w:r w:rsidR="00795E1D">
        <w:rPr>
          <w:lang w:val="it-IT"/>
        </w:rPr>
        <w:t>xây dựng Nghị quyết thay thế Nghị quyết số 12/2018/NQ-HĐND ngày 13/7/2018 của Hội đồng nhân dân tỉnh quy định phân cấp thẩm quyền quyết định trong việc quản lý, sử dụng tài sản công trên địa bàn tỉnh Tây Ninh</w:t>
      </w:r>
      <w:r>
        <w:rPr>
          <w:lang w:val="it-IT"/>
        </w:rPr>
        <w:t xml:space="preserve">. </w:t>
      </w:r>
      <w:r>
        <w:rPr>
          <w:szCs w:val="28"/>
          <w:lang w:val="nl-NL"/>
        </w:rPr>
        <w:t>Ngày 10/10/2023, t</w:t>
      </w:r>
      <w:r>
        <w:rPr>
          <w:lang w:val="it-IT"/>
        </w:rPr>
        <w:t xml:space="preserve">ại cuộc họp </w:t>
      </w:r>
      <w:r>
        <w:rPr>
          <w:szCs w:val="28"/>
        </w:rPr>
        <w:t xml:space="preserve">Thường trực </w:t>
      </w:r>
      <w:r w:rsidR="003765C1">
        <w:rPr>
          <w:szCs w:val="28"/>
        </w:rPr>
        <w:t>Hội đồng nhân dân</w:t>
      </w:r>
      <w:r>
        <w:rPr>
          <w:szCs w:val="28"/>
        </w:rPr>
        <w:t xml:space="preserve"> tỉnh phiên định kỳ tháng 10/2023</w:t>
      </w:r>
      <w:r w:rsidR="00795E1D">
        <w:rPr>
          <w:szCs w:val="28"/>
          <w:lang w:val="nl-NL"/>
        </w:rPr>
        <w:t xml:space="preserve"> </w:t>
      </w:r>
      <w:r>
        <w:rPr>
          <w:szCs w:val="28"/>
          <w:lang w:val="nl-NL"/>
        </w:rPr>
        <w:t xml:space="preserve">Thường trực Hội đồng nhân dân tỉnh đã thống nhất chủ trương cho xây dựng Nghị quyết thay thế Nghị quyết </w:t>
      </w:r>
      <w:r>
        <w:rPr>
          <w:lang w:val="it-IT"/>
        </w:rPr>
        <w:t>số 12/2018/NQ-HĐND.</w:t>
      </w:r>
    </w:p>
    <w:p w14:paraId="14BEF842" w14:textId="5FDD87B8" w:rsidR="00620690" w:rsidRPr="00190A05" w:rsidRDefault="00B201B1"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pacing w:val="-4"/>
          <w:szCs w:val="28"/>
          <w:lang w:val="nl-NL"/>
        </w:rPr>
      </w:pPr>
      <w:r w:rsidRPr="00B201B1">
        <w:rPr>
          <w:szCs w:val="28"/>
        </w:rPr>
        <w:t>Thực hiện</w:t>
      </w:r>
      <w:r w:rsidR="00CE513D" w:rsidRPr="00190A05">
        <w:rPr>
          <w:sz w:val="24"/>
        </w:rPr>
        <w:t xml:space="preserve"> </w:t>
      </w:r>
      <w:r w:rsidR="0066340B" w:rsidRPr="00190A05">
        <w:rPr>
          <w:szCs w:val="28"/>
          <w:lang w:val="nl-NL"/>
        </w:rPr>
        <w:t xml:space="preserve">Kết luận của </w:t>
      </w:r>
      <w:r w:rsidR="00B00359" w:rsidRPr="00190A05">
        <w:rPr>
          <w:szCs w:val="28"/>
          <w:lang w:val="nl-NL"/>
        </w:rPr>
        <w:t xml:space="preserve">Thường trực </w:t>
      </w:r>
      <w:r w:rsidR="0066340B" w:rsidRPr="00190A05">
        <w:rPr>
          <w:szCs w:val="28"/>
          <w:lang w:val="nl-NL"/>
        </w:rPr>
        <w:t xml:space="preserve">Hội đồng nhân dân tỉnh tại cuộc họp về cho ý kiến xây dựng </w:t>
      </w:r>
      <w:r w:rsidR="0066340B" w:rsidRPr="00190A05">
        <w:rPr>
          <w:szCs w:val="28"/>
        </w:rPr>
        <w:t xml:space="preserve">Nghị quyết </w:t>
      </w:r>
      <w:r>
        <w:rPr>
          <w:iCs/>
          <w:szCs w:val="28"/>
          <w:lang w:val="nl-NL"/>
        </w:rPr>
        <w:t>thay thế</w:t>
      </w:r>
      <w:r w:rsidR="00B00359" w:rsidRPr="00190A05">
        <w:rPr>
          <w:iCs/>
          <w:szCs w:val="28"/>
          <w:lang w:val="nl-NL"/>
        </w:rPr>
        <w:t xml:space="preserve"> Nghị quyết số 12/2018/NQ-HĐND ngày 13/7/2018 của Hội đồng nhân dân tỉnh</w:t>
      </w:r>
      <w:r w:rsidR="0066340B" w:rsidRPr="00190A05">
        <w:rPr>
          <w:szCs w:val="28"/>
          <w:lang w:val="nl-NL"/>
        </w:rPr>
        <w:t xml:space="preserve">, </w:t>
      </w:r>
      <w:r w:rsidR="0066340B" w:rsidRPr="00190A05">
        <w:rPr>
          <w:iCs/>
          <w:szCs w:val="28"/>
          <w:lang w:val="nl-NL"/>
        </w:rPr>
        <w:t xml:space="preserve">cơ quan soạn thảo đã xây dựng dự thảo </w:t>
      </w:r>
      <w:r w:rsidR="0066340B" w:rsidRPr="00190A05">
        <w:rPr>
          <w:szCs w:val="28"/>
        </w:rPr>
        <w:t xml:space="preserve">Nghị quyết </w:t>
      </w:r>
      <w:r>
        <w:rPr>
          <w:iCs/>
          <w:szCs w:val="28"/>
          <w:lang w:val="nl-NL"/>
        </w:rPr>
        <w:t>thay thế</w:t>
      </w:r>
      <w:r w:rsidR="00B00359" w:rsidRPr="00190A05">
        <w:rPr>
          <w:iCs/>
          <w:szCs w:val="28"/>
          <w:lang w:val="nl-NL"/>
        </w:rPr>
        <w:t xml:space="preserve"> Nghị quyết số 12/2018/NQ-HĐND ngày 13/7/2018 của Hội đồng nhân dân tỉnh </w:t>
      </w:r>
      <w:r w:rsidR="00B00359" w:rsidRPr="00190A05">
        <w:rPr>
          <w:szCs w:val="28"/>
        </w:rPr>
        <w:t>quy định phân cấp thẩm quyền quyết định trong việc quản lý sử dụng tài sản công trên địa bàn tỉnh Tây Ninh</w:t>
      </w:r>
      <w:r w:rsidR="0066340B" w:rsidRPr="00190A05">
        <w:rPr>
          <w:iCs/>
          <w:szCs w:val="28"/>
          <w:lang w:val="nl-NL"/>
        </w:rPr>
        <w:t>, đăng cổng thông tin, lấy ý kiến các cơ quan, đơn vị</w:t>
      </w:r>
      <w:r w:rsidR="00B00359" w:rsidRPr="00190A05">
        <w:rPr>
          <w:iCs/>
          <w:szCs w:val="28"/>
          <w:lang w:val="nl-NL"/>
        </w:rPr>
        <w:t>, huyện, thị xã, thành phố</w:t>
      </w:r>
      <w:r w:rsidR="00620690" w:rsidRPr="00190A05">
        <w:rPr>
          <w:iCs/>
          <w:szCs w:val="28"/>
          <w:lang w:val="nl-NL"/>
        </w:rPr>
        <w:t>.</w:t>
      </w:r>
      <w:r w:rsidR="0066340B" w:rsidRPr="00190A05">
        <w:rPr>
          <w:iCs/>
          <w:szCs w:val="28"/>
          <w:lang w:val="nl-NL"/>
        </w:rPr>
        <w:t xml:space="preserve"> </w:t>
      </w:r>
      <w:r w:rsidR="00620690" w:rsidRPr="00190A05">
        <w:rPr>
          <w:szCs w:val="28"/>
          <w:lang w:val="sv-SE"/>
        </w:rPr>
        <w:t xml:space="preserve">Qua tổng hợp các ý kiến góp ý, </w:t>
      </w:r>
      <w:r w:rsidR="0073341C">
        <w:rPr>
          <w:szCs w:val="28"/>
          <w:lang w:val="sv-SE"/>
        </w:rPr>
        <w:t>cơ quan soạn thảo</w:t>
      </w:r>
      <w:r w:rsidR="00620690" w:rsidRPr="00190A05">
        <w:rPr>
          <w:szCs w:val="28"/>
          <w:lang w:val="sv-SE"/>
        </w:rPr>
        <w:t xml:space="preserve"> đã hoàn chỉnh dự thảo </w:t>
      </w:r>
      <w:r w:rsidR="00620690" w:rsidRPr="00190A05">
        <w:rPr>
          <w:spacing w:val="-4"/>
          <w:szCs w:val="28"/>
          <w:lang w:val="sv-SE"/>
        </w:rPr>
        <w:t xml:space="preserve">Nghị quyết, đề </w:t>
      </w:r>
      <w:r w:rsidR="00620690" w:rsidRPr="00190A05">
        <w:rPr>
          <w:szCs w:val="28"/>
          <w:lang w:val="sv-SE"/>
        </w:rPr>
        <w:t xml:space="preserve">nghị Sở Tư pháp thẩm định văn bản quy phạm pháp luật đối với dự thảo Nghị quyết. </w:t>
      </w:r>
      <w:r w:rsidR="00620690" w:rsidRPr="00190A05">
        <w:rPr>
          <w:spacing w:val="-4"/>
          <w:szCs w:val="28"/>
          <w:lang w:val="nl-NL"/>
        </w:rPr>
        <w:t xml:space="preserve">Dự thảo Nghị quyết </w:t>
      </w:r>
      <w:r w:rsidR="003765C1">
        <w:rPr>
          <w:spacing w:val="-4"/>
          <w:szCs w:val="28"/>
          <w:lang w:val="nl-NL"/>
        </w:rPr>
        <w:t>Hội đồng nhân dân</w:t>
      </w:r>
      <w:r w:rsidR="00F3072E">
        <w:rPr>
          <w:spacing w:val="-4"/>
          <w:szCs w:val="28"/>
          <w:lang w:val="nl-NL"/>
        </w:rPr>
        <w:t xml:space="preserve"> tỉnh đã được các T</w:t>
      </w:r>
      <w:r w:rsidR="00620690" w:rsidRPr="00190A05">
        <w:rPr>
          <w:spacing w:val="-4"/>
          <w:szCs w:val="28"/>
          <w:lang w:val="nl-NL"/>
        </w:rPr>
        <w:t xml:space="preserve">hành viên </w:t>
      </w:r>
      <w:r w:rsidR="00F3072E">
        <w:rPr>
          <w:szCs w:val="28"/>
        </w:rPr>
        <w:t>Ủy ban nhân dân</w:t>
      </w:r>
      <w:r w:rsidR="00620690" w:rsidRPr="00190A05">
        <w:rPr>
          <w:spacing w:val="-4"/>
          <w:szCs w:val="28"/>
          <w:lang w:val="nl-NL"/>
        </w:rPr>
        <w:t xml:space="preserve"> tỉnh tham gia cho ý kiến. Sau khi có ý kiến, </w:t>
      </w:r>
      <w:r w:rsidR="003765C1">
        <w:rPr>
          <w:szCs w:val="28"/>
        </w:rPr>
        <w:t xml:space="preserve">Ủy ban nhân dân </w:t>
      </w:r>
      <w:r w:rsidR="00620690" w:rsidRPr="00190A05">
        <w:rPr>
          <w:spacing w:val="-4"/>
          <w:szCs w:val="28"/>
          <w:lang w:val="nl-NL"/>
        </w:rPr>
        <w:t>tỉnh đã tiếp thu, bổ sung hoàn chỉnh dự thảo Nghị quyết</w:t>
      </w:r>
      <w:r w:rsidR="003765C1">
        <w:rPr>
          <w:spacing w:val="-4"/>
          <w:szCs w:val="28"/>
          <w:lang w:val="nl-NL"/>
        </w:rPr>
        <w:t xml:space="preserve"> trình Hội đồng nhân dân </w:t>
      </w:r>
      <w:r w:rsidR="00620690" w:rsidRPr="00190A05">
        <w:rPr>
          <w:spacing w:val="-4"/>
          <w:szCs w:val="28"/>
          <w:lang w:val="nl-NL"/>
        </w:rPr>
        <w:t>tỉnh.</w:t>
      </w:r>
    </w:p>
    <w:p w14:paraId="6E220324" w14:textId="77777777" w:rsidR="00620690" w:rsidRPr="00190A05" w:rsidRDefault="00620690"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b/>
          <w:szCs w:val="28"/>
          <w:lang w:val="nl-NL"/>
        </w:rPr>
      </w:pPr>
      <w:r w:rsidRPr="00190A05">
        <w:rPr>
          <w:b/>
          <w:szCs w:val="28"/>
          <w:lang w:val="nl-NL"/>
        </w:rPr>
        <w:t>IV. NỘI DUNG CƠ BẢN CỦA NGHỊ QUYẾT</w:t>
      </w:r>
    </w:p>
    <w:p w14:paraId="29DF667A" w14:textId="77777777" w:rsidR="00620690" w:rsidRPr="00190A05" w:rsidRDefault="00620690"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b/>
          <w:szCs w:val="28"/>
          <w:lang w:val="nl-NL"/>
        </w:rPr>
      </w:pPr>
      <w:r w:rsidRPr="00190A05">
        <w:rPr>
          <w:b/>
          <w:szCs w:val="28"/>
          <w:lang w:val="nl-NL"/>
        </w:rPr>
        <w:t xml:space="preserve">1. Phạm vi điều chỉnh </w:t>
      </w:r>
    </w:p>
    <w:p w14:paraId="35796120" w14:textId="77777777" w:rsidR="003A7740" w:rsidRDefault="003A7740" w:rsidP="00E4693E">
      <w:pPr>
        <w:spacing w:before="120" w:after="120"/>
        <w:ind w:firstLine="709"/>
        <w:jc w:val="both"/>
        <w:rPr>
          <w:szCs w:val="28"/>
        </w:rPr>
      </w:pPr>
      <w:r>
        <w:rPr>
          <w:spacing w:val="-2"/>
          <w:lang w:val="nl-NL"/>
        </w:rPr>
        <w:t xml:space="preserve">Sửa đổi, thay thế </w:t>
      </w:r>
      <w:r>
        <w:rPr>
          <w:rStyle w:val="Strong"/>
          <w:b w:val="0"/>
        </w:rPr>
        <w:t xml:space="preserve">Nghị quyết số 12/2018/NQ-HĐND ngày 13/7/2018 của Hội đồng nhân dân tỉnh </w:t>
      </w:r>
      <w:r>
        <w:rPr>
          <w:rStyle w:val="fontstyle01"/>
        </w:rPr>
        <w:t>quy định phân cấp thẩm quyền quyết định trong việc quản lý sử dụng tài sản công trên địa bàn tỉnh Tây Ninh.</w:t>
      </w:r>
    </w:p>
    <w:p w14:paraId="1776845C" w14:textId="1338C024" w:rsidR="00620690" w:rsidRPr="00190A05" w:rsidRDefault="003A7740"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b/>
          <w:w w:val="94"/>
          <w:szCs w:val="28"/>
          <w:lang w:val="it-IT"/>
        </w:rPr>
      </w:pPr>
      <w:r w:rsidRPr="00190A05">
        <w:rPr>
          <w:b/>
          <w:w w:val="94"/>
          <w:szCs w:val="28"/>
          <w:lang w:val="it-IT"/>
        </w:rPr>
        <w:t xml:space="preserve"> </w:t>
      </w:r>
      <w:r w:rsidR="00620690" w:rsidRPr="00190A05">
        <w:rPr>
          <w:b/>
          <w:w w:val="94"/>
          <w:szCs w:val="28"/>
          <w:lang w:val="it-IT"/>
        </w:rPr>
        <w:t>2</w:t>
      </w:r>
      <w:r>
        <w:rPr>
          <w:b/>
          <w:w w:val="94"/>
          <w:szCs w:val="28"/>
          <w:lang w:val="it-IT"/>
        </w:rPr>
        <w:t>.</w:t>
      </w:r>
      <w:r w:rsidR="00620690" w:rsidRPr="00190A05">
        <w:rPr>
          <w:b/>
          <w:w w:val="94"/>
          <w:szCs w:val="28"/>
          <w:lang w:val="it-IT"/>
        </w:rPr>
        <w:t xml:space="preserve"> Đối tượng áp dụng: </w:t>
      </w:r>
    </w:p>
    <w:p w14:paraId="2C4EAB5C" w14:textId="77777777" w:rsidR="00620690" w:rsidRPr="00190A05" w:rsidRDefault="00620690" w:rsidP="00E4693E">
      <w:pPr>
        <w:spacing w:before="120" w:after="120"/>
        <w:ind w:firstLine="709"/>
        <w:jc w:val="both"/>
        <w:rPr>
          <w:b/>
          <w:szCs w:val="28"/>
        </w:rPr>
      </w:pPr>
      <w:r w:rsidRPr="00190A05">
        <w:t>Ủy ban nhân dân tỉnh; các Sở, ban, ngành tỉnh; Ủy ban nhân dân cấp huyện; các cơ quan, tổ chức, đơn vị sự nghiệp công lập thuộc phạm vi quản lý trên địa bàn tỉnh Tây Ninh</w:t>
      </w:r>
      <w:r w:rsidRPr="00190A05">
        <w:rPr>
          <w:szCs w:val="28"/>
        </w:rPr>
        <w:t>.</w:t>
      </w:r>
    </w:p>
    <w:p w14:paraId="3A7B5C8C" w14:textId="642B335B" w:rsidR="003A7740" w:rsidRDefault="003A7740"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b/>
          <w:szCs w:val="28"/>
          <w:lang w:val="nl-NL"/>
        </w:rPr>
      </w:pPr>
      <w:r>
        <w:rPr>
          <w:b/>
          <w:szCs w:val="28"/>
          <w:lang w:val="nl-NL"/>
        </w:rPr>
        <w:t xml:space="preserve">3. </w:t>
      </w:r>
      <w:r w:rsidR="00620690" w:rsidRPr="003A7740">
        <w:rPr>
          <w:b/>
          <w:szCs w:val="28"/>
          <w:lang w:val="nl-NL"/>
        </w:rPr>
        <w:t>Nội dung cơ bản</w:t>
      </w:r>
    </w:p>
    <w:p w14:paraId="0F239B0C" w14:textId="0619C452" w:rsidR="003A7740" w:rsidRPr="00D54959" w:rsidRDefault="00A243AD"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rPr>
      </w:pPr>
      <w:r w:rsidRPr="003A7740">
        <w:rPr>
          <w:szCs w:val="28"/>
        </w:rPr>
        <w:t xml:space="preserve"> </w:t>
      </w:r>
      <w:r w:rsidR="003A7740">
        <w:rPr>
          <w:rStyle w:val="Strong"/>
          <w:b w:val="0"/>
        </w:rPr>
        <w:t>Nghị quyết số 12/2018/NQ-HĐND ngày 13/7/2018 của Hội đồng nhân dân tỉnh</w:t>
      </w:r>
      <w:r w:rsidR="003A7740" w:rsidRPr="00D54959">
        <w:rPr>
          <w:szCs w:val="28"/>
        </w:rPr>
        <w:t xml:space="preserve"> phân cấp quyết định mua sắm cho Thủ trưởng sở, ban, ngành, Ủy ban nhân dân cấp huyện còn thấp (dưới 500 triệu đồng) và chưa phân cấp quyết định mua sắm cho thủ trưởng các đơn vị trực thuộc sở ngành và </w:t>
      </w:r>
      <w:r w:rsidR="003765C1">
        <w:rPr>
          <w:szCs w:val="28"/>
        </w:rPr>
        <w:t>Ủy ban nhân dân</w:t>
      </w:r>
      <w:r w:rsidR="003A7740" w:rsidRPr="00D54959">
        <w:rPr>
          <w:szCs w:val="28"/>
        </w:rPr>
        <w:t xml:space="preserve"> cấp huyện; Chưa phân cấp thẩm quyền quyết định điều chuyển tài sản cho Thủ trưởng sở, ban, ngành, Ủy ban nhân dân cấp huyện;  Chưa phân cấp thẩm quyền quyết định thanh lý tài sản cho thủ trưởng các đơn vị trực thuộc sở ngành, ủy ban nhân dân cấp huyện, nên phát sinh vướng mắc, khó khăn như: chưa tăng tính tự chủ, tự chịu trách nhiệm của các đơn vị, đồng thời khi đơn vị được giao mua sắm, điều chuyển, thanh lý tài sản phải lập thủ tục trình Ủy ban nhân dân tỉnh phê duyệt hoặc Giám đốc sở </w:t>
      </w:r>
      <w:r w:rsidR="003A7740" w:rsidRPr="00D54959">
        <w:rPr>
          <w:szCs w:val="28"/>
        </w:rPr>
        <w:lastRenderedPageBreak/>
        <w:t xml:space="preserve">ngành, Chủ tịch </w:t>
      </w:r>
      <w:r w:rsidR="003765C1">
        <w:rPr>
          <w:szCs w:val="28"/>
        </w:rPr>
        <w:t>Ủy ban nhân dân</w:t>
      </w:r>
      <w:r w:rsidR="003A7740" w:rsidRPr="00D54959">
        <w:rPr>
          <w:szCs w:val="28"/>
        </w:rPr>
        <w:t xml:space="preserve"> cấp huyện quyết định mua sắm và phê duyệt kế hoạch lựa chọn nhà thầu, quyết định điều chuyển, thanh lý làm kéo dài thời gian mua sắm, điều chuyển, thanh lý tài sản </w:t>
      </w:r>
    </w:p>
    <w:p w14:paraId="63FFCBF3" w14:textId="6831F40B" w:rsidR="003A7740" w:rsidRPr="00D54959" w:rsidRDefault="003A7740" w:rsidP="00E4693E">
      <w:pPr>
        <w:spacing w:before="120" w:after="120"/>
        <w:ind w:right="47" w:firstLine="720"/>
        <w:jc w:val="both"/>
        <w:rPr>
          <w:bCs/>
          <w:iCs/>
          <w:szCs w:val="28"/>
        </w:rPr>
      </w:pPr>
      <w:r w:rsidRPr="00D54959">
        <w:rPr>
          <w:szCs w:val="28"/>
        </w:rPr>
        <w:t xml:space="preserve">Do đó để giải quyết những hạn chế trên, thực hiện theo Công văn số 2375/BTC-QLCS ngày 15/3/2023 của Bộ Tài chính về việc rà soát, hoàn thiện các văn bản thuộc thẩm quyền ban hành của Bộ, cơ quan trung ương, địa phương về quản lý, sử dụng tài sản công, trong đó đề nghị các địa phương rà soát, hoàn thiện quy định về phân cấp quản lý, sử dụng tại sản công theo quy định và tình hình thực tế, phân cấp mạnh cho chính quyền địa phương, cơ sở. Sở Tài chính tham mưu UBND tỉnh nội dung và bố cục cơ bản của </w:t>
      </w:r>
      <w:r w:rsidRPr="00D54959">
        <w:rPr>
          <w:bCs/>
          <w:szCs w:val="28"/>
          <w:lang w:val="nl-NL"/>
        </w:rPr>
        <w:t xml:space="preserve">dự thảo </w:t>
      </w:r>
      <w:r w:rsidR="00E54FE1">
        <w:rPr>
          <w:bCs/>
          <w:szCs w:val="28"/>
          <w:lang w:val="nl-NL"/>
        </w:rPr>
        <w:t>Nghị</w:t>
      </w:r>
      <w:r>
        <w:rPr>
          <w:bCs/>
          <w:szCs w:val="28"/>
          <w:lang w:val="nl-NL"/>
        </w:rPr>
        <w:t xml:space="preserve"> quyết thay thế </w:t>
      </w:r>
      <w:r w:rsidR="00E54FE1">
        <w:rPr>
          <w:bCs/>
          <w:szCs w:val="28"/>
          <w:lang w:val="nl-NL"/>
        </w:rPr>
        <w:t>Nghị</w:t>
      </w:r>
      <w:r>
        <w:rPr>
          <w:bCs/>
          <w:szCs w:val="28"/>
          <w:lang w:val="nl-NL"/>
        </w:rPr>
        <w:t xml:space="preserve"> quyết 12</w:t>
      </w:r>
      <w:r w:rsidRPr="00D54959">
        <w:rPr>
          <w:bCs/>
          <w:szCs w:val="28"/>
          <w:lang w:val="nl-NL"/>
        </w:rPr>
        <w:t>32/2018/</w:t>
      </w:r>
      <w:r>
        <w:rPr>
          <w:bCs/>
          <w:szCs w:val="28"/>
          <w:lang w:val="nl-NL"/>
        </w:rPr>
        <w:t>NQ-HĐND</w:t>
      </w:r>
      <w:r w:rsidRPr="00D54959">
        <w:rPr>
          <w:bCs/>
          <w:szCs w:val="28"/>
        </w:rPr>
        <w:t>, như sau:</w:t>
      </w:r>
      <w:bookmarkStart w:id="1" w:name="_GoBack"/>
      <w:bookmarkEnd w:id="1"/>
    </w:p>
    <w:p w14:paraId="3ACEF8F5" w14:textId="77777777" w:rsidR="00F75846" w:rsidRPr="003765C1" w:rsidRDefault="003A7740"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b/>
          <w:szCs w:val="28"/>
        </w:rPr>
      </w:pPr>
      <w:r w:rsidRPr="003765C1">
        <w:rPr>
          <w:b/>
          <w:szCs w:val="28"/>
        </w:rPr>
        <w:t xml:space="preserve">3.1. Bố cục của dự thảo </w:t>
      </w:r>
      <w:r w:rsidR="00E54FE1" w:rsidRPr="003765C1">
        <w:rPr>
          <w:b/>
          <w:szCs w:val="28"/>
        </w:rPr>
        <w:t>Nghị</w:t>
      </w:r>
      <w:r w:rsidRPr="003765C1">
        <w:rPr>
          <w:b/>
          <w:szCs w:val="28"/>
        </w:rPr>
        <w:t xml:space="preserve"> quyết: </w:t>
      </w:r>
    </w:p>
    <w:p w14:paraId="32B8C590" w14:textId="77777777" w:rsidR="00F75846" w:rsidRDefault="00F75846"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rPr>
      </w:pPr>
      <w:r>
        <w:rPr>
          <w:szCs w:val="28"/>
        </w:rPr>
        <w:t xml:space="preserve">- Quyết nghị: 03 Điều </w:t>
      </w:r>
    </w:p>
    <w:p w14:paraId="67400E64" w14:textId="001F9E78" w:rsidR="003A7740" w:rsidRDefault="00F75846"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rPr>
      </w:pPr>
      <w:r>
        <w:rPr>
          <w:szCs w:val="28"/>
        </w:rPr>
        <w:t xml:space="preserve">- Quy định (kèm theo </w:t>
      </w:r>
      <w:r w:rsidR="00E54FE1">
        <w:rPr>
          <w:szCs w:val="28"/>
        </w:rPr>
        <w:t>Nghị</w:t>
      </w:r>
      <w:r w:rsidR="003A7740">
        <w:rPr>
          <w:szCs w:val="28"/>
        </w:rPr>
        <w:t xml:space="preserve"> quyết</w:t>
      </w:r>
      <w:r>
        <w:rPr>
          <w:szCs w:val="28"/>
        </w:rPr>
        <w:t>)</w:t>
      </w:r>
      <w:r w:rsidR="003A7740" w:rsidRPr="00D54959">
        <w:rPr>
          <w:szCs w:val="28"/>
        </w:rPr>
        <w:t xml:space="preserve"> gồm </w:t>
      </w:r>
      <w:r>
        <w:rPr>
          <w:szCs w:val="28"/>
        </w:rPr>
        <w:t>2</w:t>
      </w:r>
      <w:r w:rsidR="003A7740" w:rsidRPr="00D54959">
        <w:rPr>
          <w:szCs w:val="28"/>
        </w:rPr>
        <w:t xml:space="preserve"> Chương 20 Điều.</w:t>
      </w:r>
    </w:p>
    <w:p w14:paraId="648E3F68" w14:textId="1FD280D8" w:rsidR="00F75846" w:rsidRPr="000A64EF" w:rsidRDefault="00F75846"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i/>
          <w:szCs w:val="28"/>
        </w:rPr>
      </w:pPr>
      <w:r>
        <w:rPr>
          <w:szCs w:val="28"/>
        </w:rPr>
        <w:t xml:space="preserve"> </w:t>
      </w:r>
      <w:r w:rsidRPr="000A64EF">
        <w:rPr>
          <w:i/>
          <w:szCs w:val="28"/>
        </w:rPr>
        <w:t>+ Chương I: Quy định chung (Điều 1 đến Điều 4</w:t>
      </w:r>
      <w:r w:rsidR="000A64EF" w:rsidRPr="000A64EF">
        <w:rPr>
          <w:i/>
          <w:szCs w:val="28"/>
        </w:rPr>
        <w:t>)</w:t>
      </w:r>
      <w:r w:rsidRPr="000A64EF">
        <w:rPr>
          <w:i/>
          <w:szCs w:val="28"/>
        </w:rPr>
        <w:t xml:space="preserve"> gồm: Phạm vi điều chỉnh; Đối tượng áp dụng; Tài sản phân cấp; Nguyên tắc phân cấp)</w:t>
      </w:r>
      <w:r w:rsidR="00F3072E">
        <w:rPr>
          <w:i/>
          <w:szCs w:val="28"/>
        </w:rPr>
        <w:t>;</w:t>
      </w:r>
    </w:p>
    <w:p w14:paraId="3929C840" w14:textId="2FA67490" w:rsidR="000A64EF" w:rsidRPr="000A64EF" w:rsidRDefault="000A64EF"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i/>
          <w:szCs w:val="28"/>
        </w:rPr>
      </w:pPr>
      <w:r w:rsidRPr="000A64EF">
        <w:rPr>
          <w:i/>
          <w:szCs w:val="28"/>
        </w:rPr>
        <w:t xml:space="preserve">  + Chương II: Quy định phân cấp thẩm quyền quyết định (Điều 5 đến Điều 20)</w:t>
      </w:r>
      <w:r w:rsidRPr="000A64EF">
        <w:rPr>
          <w:bCs/>
          <w:i/>
          <w:szCs w:val="28"/>
        </w:rPr>
        <w:t>: Mua sắm, thuê, thu hồi, điều chuyển, bán, thanh lý, tiêu hủy tài sản công, xử lý tài sản công trong trường hợp bị mất, hủy hoại và các hình thức xử lý tài sản công khác theo quy định của pháp luật</w:t>
      </w:r>
      <w:r w:rsidR="00F3072E">
        <w:rPr>
          <w:bCs/>
          <w:i/>
          <w:szCs w:val="28"/>
        </w:rPr>
        <w:t>.</w:t>
      </w:r>
    </w:p>
    <w:p w14:paraId="258D2474" w14:textId="77777777" w:rsidR="003765C1" w:rsidRDefault="003A7740"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rPr>
      </w:pPr>
      <w:r w:rsidRPr="003765C1">
        <w:rPr>
          <w:b/>
          <w:szCs w:val="28"/>
        </w:rPr>
        <w:t>3.2. Nội dung</w:t>
      </w:r>
      <w:r w:rsidR="00032F8A" w:rsidRPr="003765C1">
        <w:rPr>
          <w:b/>
          <w:szCs w:val="28"/>
        </w:rPr>
        <w:t xml:space="preserve"> cơ bản</w:t>
      </w:r>
      <w:r w:rsidRPr="003765C1">
        <w:rPr>
          <w:b/>
          <w:szCs w:val="28"/>
        </w:rPr>
        <w:t>:</w:t>
      </w:r>
      <w:r w:rsidRPr="00D54959">
        <w:rPr>
          <w:szCs w:val="28"/>
        </w:rPr>
        <w:t xml:space="preserve"> </w:t>
      </w:r>
    </w:p>
    <w:p w14:paraId="1F750412" w14:textId="32BC457E" w:rsidR="003A7740" w:rsidRPr="00D54959" w:rsidRDefault="003A7740"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rPr>
      </w:pPr>
      <w:r w:rsidRPr="00D54959">
        <w:rPr>
          <w:szCs w:val="28"/>
        </w:rPr>
        <w:t xml:space="preserve">Sửa đổi thay thế nội dung không còn phù hợp trong quá trình thực hiện phân cấp tại </w:t>
      </w:r>
      <w:r>
        <w:rPr>
          <w:rStyle w:val="Strong"/>
          <w:b w:val="0"/>
        </w:rPr>
        <w:t xml:space="preserve">12/2018/NQ-HĐND ngày 13/7/2018 </w:t>
      </w:r>
      <w:r w:rsidRPr="00D54959">
        <w:rPr>
          <w:szCs w:val="28"/>
        </w:rPr>
        <w:t>và phù hợp với với tình hình phát triển kinh tế - xã hội của tỉnh,</w:t>
      </w:r>
      <w:r w:rsidR="00271BAA">
        <w:rPr>
          <w:szCs w:val="28"/>
        </w:rPr>
        <w:t xml:space="preserve"> trong đó</w:t>
      </w:r>
      <w:r w:rsidRPr="00D54959">
        <w:rPr>
          <w:szCs w:val="28"/>
        </w:rPr>
        <w:t>:</w:t>
      </w:r>
    </w:p>
    <w:p w14:paraId="6729F609" w14:textId="39C4D7D9" w:rsidR="003A7740" w:rsidRPr="00D54959" w:rsidRDefault="00527E04"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rPr>
      </w:pPr>
      <w:r>
        <w:rPr>
          <w:szCs w:val="28"/>
        </w:rPr>
        <w:t>3.2.1.</w:t>
      </w:r>
      <w:r w:rsidR="003A7740" w:rsidRPr="00D54959">
        <w:rPr>
          <w:szCs w:val="28"/>
        </w:rPr>
        <w:t xml:space="preserve"> Thay thế một số nội dung quy định để phù hợp với Luật Quản lý, sử dụng tài sản công và các văn bản hướng dẫn thi hành. </w:t>
      </w:r>
    </w:p>
    <w:p w14:paraId="4FD0ACC2" w14:textId="56AF4DFE" w:rsidR="003A7740" w:rsidRDefault="00527E04"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rPr>
      </w:pPr>
      <w:r>
        <w:rPr>
          <w:szCs w:val="28"/>
        </w:rPr>
        <w:t xml:space="preserve">3.2.2. </w:t>
      </w:r>
      <w:r w:rsidR="003A7740" w:rsidRPr="00D54959">
        <w:rPr>
          <w:szCs w:val="28"/>
        </w:rPr>
        <w:t>Thay thế,</w:t>
      </w:r>
      <w:r w:rsidR="00271BAA">
        <w:rPr>
          <w:szCs w:val="28"/>
        </w:rPr>
        <w:t xml:space="preserve"> điều chỉnh, bổ sung mới </w:t>
      </w:r>
      <w:r w:rsidR="003A7740" w:rsidRPr="00D54959">
        <w:rPr>
          <w:szCs w:val="28"/>
        </w:rPr>
        <w:t xml:space="preserve">phân cấp thẩm quyền trong việc </w:t>
      </w:r>
      <w:r w:rsidR="003A7740" w:rsidRPr="00D54959">
        <w:rPr>
          <w:bCs/>
          <w:iCs/>
          <w:szCs w:val="28"/>
          <w:lang w:val="en-GB"/>
        </w:rPr>
        <w:t>quản lý, sử dụng tài sản công trên địa bàn tỉnh theo hướng phân cấp mạnh cho thủ trường cơ quan, tổ chức, đơn vị</w:t>
      </w:r>
      <w:r w:rsidR="003A7740">
        <w:rPr>
          <w:bCs/>
          <w:iCs/>
          <w:szCs w:val="28"/>
          <w:lang w:val="en-GB"/>
        </w:rPr>
        <w:t>, chủ tịch Ủy ban nhân dân cấp huyện</w:t>
      </w:r>
      <w:r w:rsidR="003A7740" w:rsidRPr="00D54959">
        <w:rPr>
          <w:bCs/>
          <w:iCs/>
          <w:szCs w:val="28"/>
          <w:lang w:val="en-GB"/>
        </w:rPr>
        <w:t xml:space="preserve"> </w:t>
      </w:r>
      <w:r w:rsidR="00E54FE1">
        <w:rPr>
          <w:bCs/>
          <w:iCs/>
          <w:szCs w:val="28"/>
          <w:lang w:val="en-GB"/>
        </w:rPr>
        <w:t>quyết định trong m</w:t>
      </w:r>
      <w:r w:rsidR="00E54FE1" w:rsidRPr="0024627A">
        <w:rPr>
          <w:bCs/>
          <w:szCs w:val="28"/>
        </w:rPr>
        <w:t>ua sắm, thuê, thu hồi, điều chuyển, bán, thanh lý</w:t>
      </w:r>
      <w:r w:rsidR="00E54FE1">
        <w:rPr>
          <w:bCs/>
          <w:szCs w:val="28"/>
        </w:rPr>
        <w:t>…</w:t>
      </w:r>
      <w:r w:rsidR="00E54FE1" w:rsidRPr="00D54959">
        <w:rPr>
          <w:bCs/>
          <w:iCs/>
          <w:szCs w:val="28"/>
          <w:lang w:val="en-GB"/>
        </w:rPr>
        <w:t xml:space="preserve"> </w:t>
      </w:r>
      <w:r w:rsidR="003A7740" w:rsidRPr="00D54959">
        <w:rPr>
          <w:bCs/>
          <w:iCs/>
          <w:szCs w:val="28"/>
          <w:lang w:val="en-GB"/>
        </w:rPr>
        <w:t xml:space="preserve">nhằm </w:t>
      </w:r>
      <w:r w:rsidR="003A7740" w:rsidRPr="00D54959">
        <w:rPr>
          <w:szCs w:val="28"/>
        </w:rPr>
        <w:t xml:space="preserve">tăng tính tự chủ, tự chịu trách nhiệm của các đơn vị và rút ngắn thời gian </w:t>
      </w:r>
      <w:r w:rsidR="00E54FE1">
        <w:rPr>
          <w:szCs w:val="28"/>
        </w:rPr>
        <w:t xml:space="preserve">trong </w:t>
      </w:r>
      <w:r w:rsidR="003A7740" w:rsidRPr="00D54959">
        <w:rPr>
          <w:szCs w:val="28"/>
        </w:rPr>
        <w:t>mua sắm, điều chuyển, thanh lý… tài sản nhưng đảm bảo đúng theo quy định pháp luật.</w:t>
      </w:r>
      <w:r w:rsidR="00271BAA" w:rsidRPr="00271BAA">
        <w:rPr>
          <w:szCs w:val="28"/>
        </w:rPr>
        <w:t xml:space="preserve"> </w:t>
      </w:r>
      <w:r w:rsidR="00271BAA" w:rsidRPr="00D54959">
        <w:rPr>
          <w:szCs w:val="28"/>
        </w:rPr>
        <w:t>cụ thể</w:t>
      </w:r>
      <w:r w:rsidR="00271BAA">
        <w:rPr>
          <w:szCs w:val="28"/>
        </w:rPr>
        <w:t>:</w:t>
      </w:r>
    </w:p>
    <w:p w14:paraId="4A2B7CA3" w14:textId="77777777" w:rsidR="000D7D6D" w:rsidRDefault="00527E04" w:rsidP="00E4693E">
      <w:pPr>
        <w:shd w:val="clear" w:color="auto" w:fill="FFFFFF"/>
        <w:spacing w:before="120" w:after="120"/>
        <w:ind w:firstLine="720"/>
        <w:jc w:val="both"/>
        <w:rPr>
          <w:bCs/>
          <w:szCs w:val="28"/>
        </w:rPr>
      </w:pPr>
      <w:r>
        <w:rPr>
          <w:szCs w:val="28"/>
        </w:rPr>
        <w:t>-</w:t>
      </w:r>
      <w:r w:rsidR="00271BAA">
        <w:rPr>
          <w:szCs w:val="28"/>
        </w:rPr>
        <w:t xml:space="preserve"> </w:t>
      </w:r>
      <w:r w:rsidR="003B387A">
        <w:rPr>
          <w:szCs w:val="28"/>
        </w:rPr>
        <w:t xml:space="preserve"> Nhà cửa thuộc trụ sở làm việc; cơ sở hoạt động sự nghiệp, nhà công vụ</w:t>
      </w:r>
      <w:r w:rsidR="000A64EF">
        <w:rPr>
          <w:szCs w:val="28"/>
        </w:rPr>
        <w:t xml:space="preserve"> (bao gồm cả quyề sử dụng đất),</w:t>
      </w:r>
      <w:r w:rsidR="003B387A">
        <w:rPr>
          <w:szCs w:val="28"/>
        </w:rPr>
        <w:t xml:space="preserve"> xe ô tô: Chủ tịch </w:t>
      </w:r>
      <w:r w:rsidR="000D7D6D">
        <w:rPr>
          <w:szCs w:val="28"/>
        </w:rPr>
        <w:t>Ủy ban nhân dân</w:t>
      </w:r>
      <w:r w:rsidR="003B387A">
        <w:rPr>
          <w:szCs w:val="28"/>
        </w:rPr>
        <w:t xml:space="preserve"> tỉnh quyết định</w:t>
      </w:r>
      <w:r w:rsidR="00271BAA">
        <w:rPr>
          <w:szCs w:val="28"/>
        </w:rPr>
        <w:t xml:space="preserve"> </w:t>
      </w:r>
      <w:r w:rsidR="00271BAA">
        <w:rPr>
          <w:bCs/>
          <w:iCs/>
          <w:szCs w:val="28"/>
          <w:lang w:val="en-GB"/>
        </w:rPr>
        <w:t>m</w:t>
      </w:r>
      <w:r w:rsidR="00271BAA" w:rsidRPr="0024627A">
        <w:rPr>
          <w:bCs/>
          <w:szCs w:val="28"/>
        </w:rPr>
        <w:t>ua sắm, thuê, thu hồi, điều chuyển, bán, thanh lý</w:t>
      </w:r>
      <w:r w:rsidR="000A64EF">
        <w:rPr>
          <w:bCs/>
          <w:szCs w:val="28"/>
        </w:rPr>
        <w:t xml:space="preserve">. </w:t>
      </w:r>
    </w:p>
    <w:p w14:paraId="5BA95D20" w14:textId="01595E26" w:rsidR="000A64EF" w:rsidRDefault="000A64EF" w:rsidP="00E4693E">
      <w:pPr>
        <w:shd w:val="clear" w:color="auto" w:fill="FFFFFF"/>
        <w:spacing w:before="120" w:after="120"/>
        <w:ind w:firstLine="720"/>
        <w:jc w:val="both"/>
        <w:rPr>
          <w:bCs/>
          <w:szCs w:val="28"/>
        </w:rPr>
      </w:pPr>
      <w:r>
        <w:rPr>
          <w:bCs/>
          <w:szCs w:val="28"/>
        </w:rPr>
        <w:t xml:space="preserve">Lý do: </w:t>
      </w:r>
    </w:p>
    <w:p w14:paraId="3AF9C456" w14:textId="0C6D862B" w:rsidR="00271BAA" w:rsidRPr="000A64EF" w:rsidRDefault="00527E04" w:rsidP="00E4693E">
      <w:pPr>
        <w:shd w:val="clear" w:color="auto" w:fill="FFFFFF"/>
        <w:spacing w:before="120" w:after="120"/>
        <w:ind w:firstLine="720"/>
        <w:jc w:val="both"/>
        <w:rPr>
          <w:bCs/>
          <w:i/>
          <w:szCs w:val="28"/>
        </w:rPr>
      </w:pPr>
      <w:r>
        <w:rPr>
          <w:bCs/>
          <w:i/>
          <w:szCs w:val="28"/>
        </w:rPr>
        <w:t>+</w:t>
      </w:r>
      <w:r w:rsidR="000A64EF" w:rsidRPr="000A64EF">
        <w:rPr>
          <w:bCs/>
          <w:i/>
          <w:szCs w:val="28"/>
        </w:rPr>
        <w:t xml:space="preserve"> </w:t>
      </w:r>
      <w:r w:rsidR="00271BAA" w:rsidRPr="000A64EF">
        <w:rPr>
          <w:bCs/>
          <w:i/>
          <w:szCs w:val="28"/>
        </w:rPr>
        <w:t>Theo điểm d, khoản 2 Điều 22 của Nghị định 151/2017//NĐ-CP (</w:t>
      </w:r>
      <w:r w:rsidR="00271BAA" w:rsidRPr="000A64EF">
        <w:rPr>
          <w:bCs/>
          <w:i/>
          <w:iCs/>
          <w:color w:val="000000"/>
          <w:szCs w:val="28"/>
          <w:lang w:val="vi-VN"/>
        </w:rPr>
        <w:t>Điều 22. Thẩm quyền quyết định bán tài sản công</w:t>
      </w:r>
      <w:r w:rsidR="00271BAA" w:rsidRPr="000A64EF">
        <w:rPr>
          <w:bCs/>
          <w:i/>
          <w:iCs/>
          <w:color w:val="000000"/>
          <w:szCs w:val="28"/>
        </w:rPr>
        <w:t xml:space="preserve">) </w:t>
      </w:r>
      <w:r w:rsidR="00271BAA" w:rsidRPr="000A64EF">
        <w:rPr>
          <w:bCs/>
          <w:i/>
          <w:color w:val="000000"/>
          <w:szCs w:val="28"/>
        </w:rPr>
        <w:t>qui định</w:t>
      </w:r>
      <w:r w:rsidR="00271BAA" w:rsidRPr="000A64EF">
        <w:rPr>
          <w:bCs/>
          <w:i/>
          <w:iCs/>
          <w:color w:val="000000"/>
          <w:szCs w:val="28"/>
        </w:rPr>
        <w:t xml:space="preserve"> </w:t>
      </w:r>
      <w:r w:rsidR="00271BAA" w:rsidRPr="000A64EF">
        <w:rPr>
          <w:bCs/>
          <w:i/>
          <w:color w:val="000000"/>
          <w:szCs w:val="28"/>
          <w:lang w:val="vi-VN"/>
        </w:rPr>
        <w:t xml:space="preserve">Hội đồng nhân dân cấp tỉnh quyết định hoặc phân cấp thẩm quyền quyết định bán tài sản công thuộc phạm vi quản lý của địa phương. Trường hợp phân cấp thẩm quyền quyết định bán tài sản </w:t>
      </w:r>
      <w:r w:rsidR="00271BAA" w:rsidRPr="000A64EF">
        <w:rPr>
          <w:bCs/>
          <w:i/>
          <w:color w:val="000000"/>
          <w:szCs w:val="28"/>
          <w:lang w:val="vi-VN"/>
        </w:rPr>
        <w:lastRenderedPageBreak/>
        <w:t>là trụ sở làm việc, Hội đồng nh</w:t>
      </w:r>
      <w:r w:rsidR="00271BAA" w:rsidRPr="000A64EF">
        <w:rPr>
          <w:bCs/>
          <w:i/>
          <w:color w:val="000000"/>
          <w:szCs w:val="28"/>
        </w:rPr>
        <w:t>â</w:t>
      </w:r>
      <w:r w:rsidR="00271BAA" w:rsidRPr="000A64EF">
        <w:rPr>
          <w:bCs/>
          <w:i/>
          <w:color w:val="000000"/>
          <w:szCs w:val="28"/>
          <w:lang w:val="vi-VN"/>
        </w:rPr>
        <w:t>n dân cấp tỉnh ph</w:t>
      </w:r>
      <w:r w:rsidR="00271BAA" w:rsidRPr="000A64EF">
        <w:rPr>
          <w:bCs/>
          <w:i/>
          <w:color w:val="000000"/>
          <w:szCs w:val="28"/>
        </w:rPr>
        <w:t>â</w:t>
      </w:r>
      <w:r w:rsidR="00271BAA" w:rsidRPr="000A64EF">
        <w:rPr>
          <w:bCs/>
          <w:i/>
          <w:color w:val="000000"/>
          <w:szCs w:val="28"/>
          <w:lang w:val="vi-VN"/>
        </w:rPr>
        <w:t>n cấp cho Chủ tịch Ủy ban nhân dân cấp tỉnh quyết định</w:t>
      </w:r>
      <w:r w:rsidR="00271BAA" w:rsidRPr="000A64EF">
        <w:rPr>
          <w:bCs/>
          <w:i/>
          <w:color w:val="000000"/>
          <w:szCs w:val="28"/>
        </w:rPr>
        <w:t>.</w:t>
      </w:r>
    </w:p>
    <w:p w14:paraId="1AEDEF10" w14:textId="6F6C7A6C" w:rsidR="00271BAA" w:rsidRPr="000A64EF" w:rsidRDefault="00527E04" w:rsidP="00E4693E">
      <w:pPr>
        <w:shd w:val="clear" w:color="auto" w:fill="FFFFFF"/>
        <w:spacing w:before="120" w:after="120"/>
        <w:ind w:firstLine="720"/>
        <w:jc w:val="both"/>
        <w:rPr>
          <w:b/>
          <w:bCs/>
          <w:i/>
          <w:color w:val="000000"/>
          <w:szCs w:val="28"/>
        </w:rPr>
      </w:pPr>
      <w:r>
        <w:rPr>
          <w:i/>
          <w:color w:val="000000"/>
          <w:szCs w:val="28"/>
        </w:rPr>
        <w:t>+</w:t>
      </w:r>
      <w:r w:rsidR="00271BAA" w:rsidRPr="000A64EF">
        <w:rPr>
          <w:i/>
          <w:color w:val="000000"/>
          <w:szCs w:val="28"/>
        </w:rPr>
        <w:t xml:space="preserve"> Việc cấp giấy chứng nhận quyền sử dụng đất cho cơ quan tổ chức, đơn vị trên địa bàn tỉnh theo qui định hiện hành do UBND tỉnh quyết định</w:t>
      </w:r>
      <w:r w:rsidR="00271BAA" w:rsidRPr="00280A9E">
        <w:rPr>
          <w:bCs/>
          <w:i/>
          <w:color w:val="000000"/>
          <w:szCs w:val="28"/>
        </w:rPr>
        <w:t>.</w:t>
      </w:r>
    </w:p>
    <w:p w14:paraId="34F8E7CB" w14:textId="00CFF0F3" w:rsidR="00271BAA" w:rsidRPr="000A64EF" w:rsidRDefault="00527E04" w:rsidP="00E4693E">
      <w:pPr>
        <w:shd w:val="clear" w:color="auto" w:fill="FFFFFF"/>
        <w:spacing w:before="120" w:after="120"/>
        <w:ind w:firstLine="720"/>
        <w:jc w:val="both"/>
        <w:rPr>
          <w:i/>
          <w:color w:val="000000"/>
          <w:szCs w:val="28"/>
        </w:rPr>
      </w:pPr>
      <w:r>
        <w:rPr>
          <w:i/>
          <w:color w:val="000000"/>
          <w:szCs w:val="28"/>
        </w:rPr>
        <w:t>+</w:t>
      </w:r>
      <w:r w:rsidR="00271BAA" w:rsidRPr="000A64EF">
        <w:rPr>
          <w:i/>
          <w:color w:val="000000"/>
          <w:szCs w:val="28"/>
        </w:rPr>
        <w:t xml:space="preserve"> Căn cứ Nghị định 04/2019/NĐ-CP và Nghị định 72/2023/NĐ-CP (thay thế Nghị định 04/2019/NĐ-CP có hiệu lực từ ngày 10 tháng 11 năm 2023) tiêu chuẩn định mức sử dụng xe chức danh, xe phục vụ công tác chung và </w:t>
      </w:r>
      <w:r w:rsidR="00271BAA" w:rsidRPr="000A64EF">
        <w:rPr>
          <w:i/>
          <w:color w:val="000000"/>
          <w:szCs w:val="28"/>
          <w:u w:val="single"/>
        </w:rPr>
        <w:t>giá tối đa</w:t>
      </w:r>
      <w:r w:rsidR="00271BAA" w:rsidRPr="000A64EF">
        <w:rPr>
          <w:i/>
          <w:color w:val="000000"/>
          <w:szCs w:val="28"/>
        </w:rPr>
        <w:t xml:space="preserve"> mua xe  chức danh, xe phục vụ công tác chung do Chính phủ qu</w:t>
      </w:r>
      <w:r w:rsidR="00280A9E">
        <w:rPr>
          <w:i/>
          <w:color w:val="000000"/>
          <w:szCs w:val="28"/>
        </w:rPr>
        <w:t>y</w:t>
      </w:r>
      <w:r w:rsidR="00271BAA" w:rsidRPr="000A64EF">
        <w:rPr>
          <w:i/>
          <w:color w:val="000000"/>
          <w:szCs w:val="28"/>
        </w:rPr>
        <w:t xml:space="preserve"> định. Tuy nhiên, việc điều chỉnh giá mua, quyết định trang bị  xe 12- 16 chỗ, xe 7-8 chỗ 2 cầu và quyết định tiêu chuẩn định mức sử dụng xe ô tô chuyên dùng cho các đơn vị trên địa bàn tỉnh do </w:t>
      </w:r>
      <w:r w:rsidR="000D7D6D" w:rsidRPr="000D7D6D">
        <w:rPr>
          <w:i/>
          <w:szCs w:val="28"/>
        </w:rPr>
        <w:t>Ủy ban nhân dân</w:t>
      </w:r>
      <w:r w:rsidR="00271BAA" w:rsidRPr="000A64EF">
        <w:rPr>
          <w:i/>
          <w:color w:val="000000"/>
          <w:szCs w:val="28"/>
        </w:rPr>
        <w:t xml:space="preserve"> tỉnh quyết định.</w:t>
      </w:r>
    </w:p>
    <w:p w14:paraId="4D54F8FE" w14:textId="15621DC5" w:rsidR="003B387A" w:rsidRPr="00862A35" w:rsidRDefault="00271BAA" w:rsidP="00E4693E">
      <w:pPr>
        <w:spacing w:before="120" w:after="120"/>
        <w:ind w:firstLine="720"/>
        <w:jc w:val="both"/>
        <w:rPr>
          <w:bCs/>
          <w:szCs w:val="28"/>
        </w:rPr>
      </w:pPr>
      <w:r>
        <w:rPr>
          <w:color w:val="000000"/>
          <w:szCs w:val="28"/>
        </w:rPr>
        <w:t>Từ những căn cứ trên việc phân cấp quyết định mua sắm, bán</w:t>
      </w:r>
      <w:r w:rsidR="000A64EF">
        <w:rPr>
          <w:color w:val="000000"/>
          <w:szCs w:val="28"/>
        </w:rPr>
        <w:t>, thanh lý</w:t>
      </w:r>
      <w:r>
        <w:rPr>
          <w:color w:val="000000"/>
          <w:szCs w:val="28"/>
        </w:rPr>
        <w:t>…đối với tài sản là n</w:t>
      </w:r>
      <w:r>
        <w:rPr>
          <w:szCs w:val="28"/>
        </w:rPr>
        <w:t xml:space="preserve">hà cửa thuộc trụ sở làm việc; cơ sở hoạt động sự nghiệp, nhà công vụ và xe ô tô phân cấp Chủ tịch </w:t>
      </w:r>
      <w:r w:rsidR="000D7D6D">
        <w:rPr>
          <w:szCs w:val="28"/>
        </w:rPr>
        <w:t xml:space="preserve">Ủy ban nhân dân </w:t>
      </w:r>
      <w:r>
        <w:rPr>
          <w:szCs w:val="28"/>
        </w:rPr>
        <w:t>tỉnh quyết định là phù hợp và đúng theo quy định.</w:t>
      </w:r>
    </w:p>
    <w:p w14:paraId="7E676FEB" w14:textId="1B092082" w:rsidR="00D03E86" w:rsidRDefault="00527E04" w:rsidP="00E4693E">
      <w:pPr>
        <w:spacing w:before="120" w:after="120"/>
        <w:ind w:firstLine="720"/>
        <w:jc w:val="both"/>
        <w:rPr>
          <w:bCs/>
          <w:szCs w:val="28"/>
        </w:rPr>
      </w:pPr>
      <w:r>
        <w:rPr>
          <w:bCs/>
          <w:szCs w:val="28"/>
        </w:rPr>
        <w:t>-</w:t>
      </w:r>
      <w:r w:rsidR="00862A35">
        <w:rPr>
          <w:bCs/>
          <w:szCs w:val="28"/>
        </w:rPr>
        <w:t xml:space="preserve"> </w:t>
      </w:r>
      <w:r w:rsidR="00271BAA">
        <w:rPr>
          <w:bCs/>
          <w:szCs w:val="28"/>
        </w:rPr>
        <w:t xml:space="preserve">Đối với tài sản </w:t>
      </w:r>
      <w:r w:rsidR="00032F8A">
        <w:rPr>
          <w:bCs/>
          <w:szCs w:val="28"/>
        </w:rPr>
        <w:t xml:space="preserve">công </w:t>
      </w:r>
      <w:r w:rsidR="00271BAA">
        <w:rPr>
          <w:bCs/>
          <w:szCs w:val="28"/>
        </w:rPr>
        <w:t xml:space="preserve">khác: </w:t>
      </w:r>
      <w:r w:rsidR="00D03E86">
        <w:rPr>
          <w:bCs/>
          <w:szCs w:val="28"/>
        </w:rPr>
        <w:t xml:space="preserve">Phân cấp cho Thủ trưởng, cơ quan, tổ chức, đơn vị và Chủ tịch </w:t>
      </w:r>
      <w:r w:rsidR="000D7D6D">
        <w:rPr>
          <w:szCs w:val="28"/>
        </w:rPr>
        <w:t>Ủy ban nhân dân</w:t>
      </w:r>
      <w:r w:rsidR="00D03E86">
        <w:rPr>
          <w:bCs/>
          <w:szCs w:val="28"/>
        </w:rPr>
        <w:t xml:space="preserve"> cấp huyện quyết định, lý do:</w:t>
      </w:r>
    </w:p>
    <w:p w14:paraId="1BFD2555" w14:textId="68C42D31" w:rsidR="00527E04" w:rsidRDefault="006D1051" w:rsidP="00E4693E">
      <w:pPr>
        <w:spacing w:before="120" w:after="120"/>
        <w:ind w:firstLine="720"/>
        <w:jc w:val="both"/>
        <w:rPr>
          <w:bCs/>
          <w:szCs w:val="28"/>
        </w:rPr>
      </w:pPr>
      <w:r>
        <w:rPr>
          <w:bCs/>
          <w:szCs w:val="28"/>
        </w:rPr>
        <w:t>Ngoài trụ sở nhà đất, cơ sở hoạt động sự nghiệp, nhà công vụ, xe ô tô.</w:t>
      </w:r>
      <w:r w:rsidRPr="006D1051">
        <w:rPr>
          <w:bCs/>
          <w:szCs w:val="28"/>
        </w:rPr>
        <w:t xml:space="preserve"> </w:t>
      </w:r>
      <w:r>
        <w:rPr>
          <w:bCs/>
          <w:szCs w:val="28"/>
        </w:rPr>
        <w:t>Tài sản khác là máy móc thiết bị văn phòng phổ biến và tài sản chuyên dùng phụ</w:t>
      </w:r>
      <w:r w:rsidR="00D03E86">
        <w:rPr>
          <w:bCs/>
          <w:szCs w:val="28"/>
        </w:rPr>
        <w:t>c</w:t>
      </w:r>
      <w:r>
        <w:rPr>
          <w:bCs/>
          <w:szCs w:val="28"/>
        </w:rPr>
        <w:t xml:space="preserve"> vụ hoạt động cho các đơn vị</w:t>
      </w:r>
      <w:r w:rsidR="00D03E86">
        <w:rPr>
          <w:bCs/>
          <w:szCs w:val="28"/>
        </w:rPr>
        <w:t>,</w:t>
      </w:r>
      <w:r>
        <w:rPr>
          <w:bCs/>
          <w:szCs w:val="28"/>
        </w:rPr>
        <w:t xml:space="preserve"> chỉ có đơn vị </w:t>
      </w:r>
      <w:r w:rsidR="00D03E86">
        <w:rPr>
          <w:bCs/>
          <w:szCs w:val="28"/>
        </w:rPr>
        <w:t>mua sắm</w:t>
      </w:r>
      <w:r w:rsidR="00CD7B77">
        <w:rPr>
          <w:bCs/>
          <w:szCs w:val="28"/>
        </w:rPr>
        <w:t xml:space="preserve"> sử dụng</w:t>
      </w:r>
      <w:r w:rsidR="00D03E86">
        <w:rPr>
          <w:bCs/>
          <w:szCs w:val="28"/>
        </w:rPr>
        <w:t xml:space="preserve"> </w:t>
      </w:r>
      <w:r w:rsidR="00CD7B77">
        <w:rPr>
          <w:bCs/>
          <w:szCs w:val="28"/>
        </w:rPr>
        <w:t xml:space="preserve">mới </w:t>
      </w:r>
      <w:r w:rsidR="00D03E86">
        <w:rPr>
          <w:bCs/>
          <w:szCs w:val="28"/>
        </w:rPr>
        <w:t xml:space="preserve">biết </w:t>
      </w:r>
      <w:r w:rsidR="00CD7B77">
        <w:rPr>
          <w:bCs/>
          <w:szCs w:val="28"/>
        </w:rPr>
        <w:t xml:space="preserve">được </w:t>
      </w:r>
      <w:r w:rsidR="00D03E86">
        <w:rPr>
          <w:bCs/>
          <w:szCs w:val="28"/>
        </w:rPr>
        <w:t>nhu cầu cần trang bị chủng loại</w:t>
      </w:r>
      <w:r w:rsidR="00D03E86" w:rsidRPr="00D03E86">
        <w:rPr>
          <w:bCs/>
          <w:szCs w:val="28"/>
        </w:rPr>
        <w:t xml:space="preserve"> </w:t>
      </w:r>
      <w:r w:rsidR="00D03E86">
        <w:rPr>
          <w:bCs/>
          <w:szCs w:val="28"/>
        </w:rPr>
        <w:t>máy móc thiết bị</w:t>
      </w:r>
      <w:r w:rsidR="00CD7B77">
        <w:rPr>
          <w:bCs/>
          <w:szCs w:val="28"/>
        </w:rPr>
        <w:t>,</w:t>
      </w:r>
      <w:r w:rsidR="00D03E86">
        <w:rPr>
          <w:bCs/>
          <w:szCs w:val="28"/>
        </w:rPr>
        <w:t xml:space="preserve"> cấu hình, thông số kỹ thuật phù hợp với hoạt động</w:t>
      </w:r>
      <w:r w:rsidR="00CD7B77">
        <w:rPr>
          <w:bCs/>
          <w:szCs w:val="28"/>
        </w:rPr>
        <w:t xml:space="preserve"> của đơn vị mình. Đồng thời, phân cấp nhằm </w:t>
      </w:r>
      <w:r w:rsidR="00073F09">
        <w:rPr>
          <w:bCs/>
          <w:szCs w:val="28"/>
        </w:rPr>
        <w:t>nâng cao</w:t>
      </w:r>
      <w:r w:rsidR="00CD7B77">
        <w:rPr>
          <w:bCs/>
          <w:szCs w:val="28"/>
        </w:rPr>
        <w:t xml:space="preserve"> tính tự chủ, tự </w:t>
      </w:r>
      <w:r w:rsidR="00073F09">
        <w:rPr>
          <w:bCs/>
          <w:szCs w:val="28"/>
        </w:rPr>
        <w:t>chịu trách nhiệm</w:t>
      </w:r>
      <w:r w:rsidR="00E310C4">
        <w:rPr>
          <w:bCs/>
          <w:szCs w:val="28"/>
        </w:rPr>
        <w:t xml:space="preserve"> của đơn vị và phù hợp với cấp giao dự toán.</w:t>
      </w:r>
    </w:p>
    <w:p w14:paraId="58C1ED51" w14:textId="77777777" w:rsidR="00506347" w:rsidRDefault="00527E04" w:rsidP="00E4693E">
      <w:pPr>
        <w:spacing w:before="120" w:after="120"/>
        <w:ind w:firstLine="720"/>
        <w:jc w:val="both"/>
        <w:rPr>
          <w:bCs/>
          <w:szCs w:val="28"/>
        </w:rPr>
      </w:pPr>
      <w:r>
        <w:rPr>
          <w:bCs/>
          <w:szCs w:val="28"/>
        </w:rPr>
        <w:t xml:space="preserve">+ </w:t>
      </w:r>
      <w:r w:rsidR="00271BAA">
        <w:rPr>
          <w:bCs/>
          <w:szCs w:val="28"/>
        </w:rPr>
        <w:t xml:space="preserve">Đối với cấp tỉnh phân cấp cho Thủ trưởng, cơ quan, </w:t>
      </w:r>
      <w:r w:rsidR="00862A35">
        <w:rPr>
          <w:bCs/>
          <w:szCs w:val="28"/>
        </w:rPr>
        <w:t xml:space="preserve">tổ chức, </w:t>
      </w:r>
      <w:r w:rsidR="00271BAA">
        <w:rPr>
          <w:bCs/>
          <w:szCs w:val="28"/>
        </w:rPr>
        <w:t>đơn vị</w:t>
      </w:r>
      <w:r w:rsidR="00862A35">
        <w:rPr>
          <w:bCs/>
          <w:szCs w:val="28"/>
        </w:rPr>
        <w:t xml:space="preserve"> quyết định</w:t>
      </w:r>
      <w:r w:rsidR="00506347">
        <w:rPr>
          <w:bCs/>
          <w:szCs w:val="28"/>
        </w:rPr>
        <w:t>, trong đó:</w:t>
      </w:r>
    </w:p>
    <w:p w14:paraId="434B7C4B" w14:textId="6A050378" w:rsidR="00506347" w:rsidRDefault="00506347" w:rsidP="00E4693E">
      <w:pPr>
        <w:spacing w:before="120" w:after="120"/>
        <w:ind w:firstLine="720"/>
        <w:jc w:val="both"/>
        <w:rPr>
          <w:bCs/>
          <w:szCs w:val="28"/>
        </w:rPr>
      </w:pPr>
      <w:r>
        <w:rPr>
          <w:bCs/>
          <w:szCs w:val="28"/>
        </w:rPr>
        <w:t>. P</w:t>
      </w:r>
      <w:r w:rsidR="00862A35">
        <w:rPr>
          <w:bCs/>
          <w:szCs w:val="28"/>
        </w:rPr>
        <w:t xml:space="preserve">hân cấp cho Thủ trưởng, cơ quan, tổ chức, đơn vị cấp tỉnh quyết định </w:t>
      </w:r>
      <w:r>
        <w:rPr>
          <w:bCs/>
          <w:szCs w:val="28"/>
        </w:rPr>
        <w:t xml:space="preserve">mua sắm có </w:t>
      </w:r>
      <w:r w:rsidR="00862A35">
        <w:rPr>
          <w:bCs/>
          <w:szCs w:val="28"/>
        </w:rPr>
        <w:t xml:space="preserve">giá trị dự toán từ 200 triệu đồng trở lên/1 lần mua sắm; </w:t>
      </w:r>
      <w:r>
        <w:rPr>
          <w:bCs/>
          <w:szCs w:val="28"/>
        </w:rPr>
        <w:t xml:space="preserve">quyết định thanh lý, thuê, bán tài sản </w:t>
      </w:r>
      <w:r w:rsidR="00527E04">
        <w:rPr>
          <w:bCs/>
          <w:szCs w:val="28"/>
        </w:rPr>
        <w:t>có nguyên giá theo sổ sách kế toán</w:t>
      </w:r>
      <w:r>
        <w:rPr>
          <w:bCs/>
          <w:szCs w:val="28"/>
        </w:rPr>
        <w:t xml:space="preserve"> từ 200 triệu đồng trở lên </w:t>
      </w:r>
      <w:r w:rsidR="00862A35">
        <w:rPr>
          <w:bCs/>
          <w:szCs w:val="28"/>
        </w:rPr>
        <w:t xml:space="preserve">/1 </w:t>
      </w:r>
      <w:r>
        <w:rPr>
          <w:bCs/>
          <w:szCs w:val="28"/>
        </w:rPr>
        <w:t xml:space="preserve">tài sản; </w:t>
      </w:r>
    </w:p>
    <w:p w14:paraId="362FF438" w14:textId="6DD5494B" w:rsidR="00527E04" w:rsidRDefault="00506347" w:rsidP="00E4693E">
      <w:pPr>
        <w:spacing w:before="120" w:after="120"/>
        <w:ind w:firstLine="720"/>
        <w:jc w:val="both"/>
        <w:rPr>
          <w:bCs/>
          <w:szCs w:val="28"/>
        </w:rPr>
      </w:pPr>
      <w:r>
        <w:rPr>
          <w:bCs/>
          <w:szCs w:val="28"/>
        </w:rPr>
        <w:t xml:space="preserve">. Phân cấp cho Thủ trưởng các đơn vị dự toán trực thuộc </w:t>
      </w:r>
      <w:r w:rsidRPr="005A7208">
        <w:rPr>
          <w:szCs w:val="28"/>
        </w:rPr>
        <w:t>cơ quan, tổ chức, đơn vị</w:t>
      </w:r>
      <w:r>
        <w:rPr>
          <w:bCs/>
          <w:szCs w:val="28"/>
        </w:rPr>
        <w:t xml:space="preserve"> cấp tỉnh quyết định mua sắm có giá trị dự toán dưới 200 triệu đồng /1 lần mua sắm; quyết định thanh lý, thuê, bán tài sản có nguyên giá theo sổ sách kế toán dưới 200 triệu đồng /1 tài sản; </w:t>
      </w:r>
    </w:p>
    <w:p w14:paraId="4C1AC0E2" w14:textId="164B007A" w:rsidR="00271BAA" w:rsidRDefault="00527E04" w:rsidP="00E4693E">
      <w:pPr>
        <w:spacing w:before="120" w:after="120"/>
        <w:ind w:firstLine="720"/>
        <w:jc w:val="both"/>
        <w:rPr>
          <w:bCs/>
          <w:szCs w:val="28"/>
        </w:rPr>
      </w:pPr>
      <w:r>
        <w:rPr>
          <w:bCs/>
          <w:szCs w:val="28"/>
        </w:rPr>
        <w:t xml:space="preserve">+ </w:t>
      </w:r>
      <w:r w:rsidR="00271BAA">
        <w:rPr>
          <w:bCs/>
          <w:szCs w:val="28"/>
        </w:rPr>
        <w:t xml:space="preserve">Đối với cấp huyện phân cấp cho Chủ tịch </w:t>
      </w:r>
      <w:r w:rsidR="000D7D6D">
        <w:rPr>
          <w:szCs w:val="28"/>
        </w:rPr>
        <w:t xml:space="preserve">Ủy ban nhân dân </w:t>
      </w:r>
      <w:r w:rsidR="00271BAA">
        <w:rPr>
          <w:bCs/>
          <w:szCs w:val="28"/>
        </w:rPr>
        <w:t>cấp huyện quyết định nhằm phu</w:t>
      </w:r>
      <w:r w:rsidR="00506347">
        <w:rPr>
          <w:bCs/>
          <w:szCs w:val="28"/>
        </w:rPr>
        <w:t>̀ hợp với cấp giao dự toán, trong đó:</w:t>
      </w:r>
    </w:p>
    <w:p w14:paraId="3BE4B77A" w14:textId="194CF394" w:rsidR="00032F8A" w:rsidRPr="00032F8A" w:rsidRDefault="00032F8A" w:rsidP="00E4693E">
      <w:pPr>
        <w:spacing w:before="120" w:after="120"/>
        <w:ind w:firstLine="720"/>
        <w:jc w:val="both"/>
        <w:rPr>
          <w:bCs/>
          <w:szCs w:val="28"/>
        </w:rPr>
      </w:pPr>
      <w:r w:rsidRPr="00032F8A">
        <w:rPr>
          <w:bCs/>
          <w:szCs w:val="28"/>
          <w:lang w:val="nl-NL"/>
        </w:rPr>
        <w:t xml:space="preserve">. </w:t>
      </w:r>
      <w:bookmarkStart w:id="2" w:name="_Hlk147133643"/>
      <w:r w:rsidRPr="00032F8A">
        <w:rPr>
          <w:bCs/>
          <w:szCs w:val="28"/>
          <w:lang w:val="nl-NL"/>
        </w:rPr>
        <w:t xml:space="preserve">Phân cấp cho </w:t>
      </w:r>
      <w:r w:rsidRPr="00032F8A">
        <w:rPr>
          <w:bCs/>
          <w:szCs w:val="28"/>
          <w:lang w:val="vi-VN"/>
        </w:rPr>
        <w:t xml:space="preserve">Chủ tịch Ủy ban nhân dân cấp huyện </w:t>
      </w:r>
      <w:r w:rsidRPr="00032F8A">
        <w:rPr>
          <w:bCs/>
          <w:szCs w:val="28"/>
          <w:lang w:val="nl-NL"/>
        </w:rPr>
        <w:t xml:space="preserve">quyết định mua sắm tài sản </w:t>
      </w:r>
      <w:r w:rsidRPr="00032F8A">
        <w:rPr>
          <w:bCs/>
          <w:szCs w:val="28"/>
          <w:lang w:val="vi-VN"/>
        </w:rPr>
        <w:t xml:space="preserve">có giá trị </w:t>
      </w:r>
      <w:r w:rsidRPr="00032F8A">
        <w:rPr>
          <w:bCs/>
          <w:szCs w:val="28"/>
        </w:rPr>
        <w:t xml:space="preserve">dự toán từ 200 triệu đồng trở lên/1 lần mua sắm; quyết định thuê, bán tài sản có nguyên giá theo sổ sách kế toán từ 200 triệu đồng trở lên /1 tài sản </w:t>
      </w:r>
      <w:r w:rsidRPr="00032F8A">
        <w:rPr>
          <w:bCs/>
          <w:szCs w:val="28"/>
          <w:lang w:val="nl-NL"/>
        </w:rPr>
        <w:t xml:space="preserve">đối với các cơ quan, đơn vị, tổ chức thuộc dự toán ngân sách cấp </w:t>
      </w:r>
      <w:r w:rsidRPr="00032F8A">
        <w:rPr>
          <w:bCs/>
          <w:szCs w:val="28"/>
          <w:lang w:val="vi-VN"/>
        </w:rPr>
        <w:t xml:space="preserve">huyện </w:t>
      </w:r>
      <w:r w:rsidRPr="00032F8A">
        <w:rPr>
          <w:bCs/>
          <w:szCs w:val="28"/>
          <w:lang w:val="nl-NL"/>
        </w:rPr>
        <w:t>và xã, phường, thị trấn (sau đây gọi chung là cấp xã)</w:t>
      </w:r>
      <w:bookmarkEnd w:id="2"/>
      <w:r w:rsidRPr="00032F8A">
        <w:rPr>
          <w:bCs/>
          <w:szCs w:val="28"/>
          <w:lang w:val="nl-NL"/>
        </w:rPr>
        <w:t>;</w:t>
      </w:r>
    </w:p>
    <w:p w14:paraId="7B43E50D" w14:textId="40523D9E" w:rsidR="003B387A" w:rsidRPr="00032F8A" w:rsidRDefault="00032F8A" w:rsidP="00E4693E">
      <w:pPr>
        <w:spacing w:before="120" w:after="120"/>
        <w:ind w:firstLine="720"/>
        <w:jc w:val="both"/>
        <w:rPr>
          <w:b/>
          <w:bCs/>
          <w:i/>
          <w:iCs/>
          <w:szCs w:val="28"/>
        </w:rPr>
      </w:pPr>
      <w:r w:rsidRPr="00032F8A">
        <w:rPr>
          <w:bCs/>
          <w:szCs w:val="28"/>
        </w:rPr>
        <w:t xml:space="preserve">. Phân cấp cho </w:t>
      </w:r>
      <w:r w:rsidRPr="00032F8A">
        <w:rPr>
          <w:bCs/>
          <w:szCs w:val="28"/>
          <w:lang w:val="vi-VN"/>
        </w:rPr>
        <w:t xml:space="preserve">Thủ trưởng các </w:t>
      </w:r>
      <w:r w:rsidRPr="00032F8A">
        <w:rPr>
          <w:bCs/>
          <w:szCs w:val="28"/>
        </w:rPr>
        <w:t xml:space="preserve">đơn vị dự toán trực thuộc </w:t>
      </w:r>
      <w:r w:rsidRPr="00032F8A">
        <w:rPr>
          <w:bCs/>
          <w:szCs w:val="28"/>
          <w:lang w:val="vi-VN"/>
        </w:rPr>
        <w:t>Ủy ban nhân dân cấp huyện</w:t>
      </w:r>
      <w:r w:rsidRPr="00032F8A">
        <w:rPr>
          <w:bCs/>
          <w:szCs w:val="28"/>
        </w:rPr>
        <w:t xml:space="preserve"> và Chủ tịch </w:t>
      </w:r>
      <w:r w:rsidRPr="00032F8A">
        <w:rPr>
          <w:bCs/>
          <w:szCs w:val="28"/>
          <w:lang w:val="vi-VN"/>
        </w:rPr>
        <w:t xml:space="preserve">Ủy ban nhân dân </w:t>
      </w:r>
      <w:r w:rsidRPr="00032F8A">
        <w:rPr>
          <w:bCs/>
          <w:szCs w:val="28"/>
        </w:rPr>
        <w:t xml:space="preserve">cấp xã </w:t>
      </w:r>
      <w:r w:rsidRPr="00032F8A">
        <w:rPr>
          <w:bCs/>
          <w:szCs w:val="28"/>
          <w:lang w:val="vi-VN"/>
        </w:rPr>
        <w:t xml:space="preserve">quyết định mua sắm tài sản </w:t>
      </w:r>
      <w:r w:rsidRPr="00032F8A">
        <w:rPr>
          <w:bCs/>
          <w:szCs w:val="28"/>
        </w:rPr>
        <w:t xml:space="preserve">công </w:t>
      </w:r>
      <w:r w:rsidRPr="00032F8A">
        <w:rPr>
          <w:bCs/>
          <w:szCs w:val="28"/>
        </w:rPr>
        <w:lastRenderedPageBreak/>
        <w:t xml:space="preserve">khác </w:t>
      </w:r>
      <w:r w:rsidRPr="00032F8A">
        <w:rPr>
          <w:bCs/>
          <w:szCs w:val="28"/>
          <w:lang w:val="vi-VN"/>
        </w:rPr>
        <w:t xml:space="preserve">có giá trị </w:t>
      </w:r>
      <w:r w:rsidRPr="00032F8A">
        <w:rPr>
          <w:bCs/>
          <w:szCs w:val="28"/>
        </w:rPr>
        <w:t>dự toán dưới 200 triệu đồng/1 lần mua sắm,</w:t>
      </w:r>
      <w:r w:rsidRPr="00032F8A">
        <w:rPr>
          <w:bCs/>
          <w:szCs w:val="28"/>
          <w:lang w:val="vi-VN"/>
        </w:rPr>
        <w:t xml:space="preserve"> trừ tài sản quy định tại Khoản 1 Điều này</w:t>
      </w:r>
      <w:r w:rsidRPr="00032F8A">
        <w:rPr>
          <w:bCs/>
          <w:szCs w:val="28"/>
        </w:rPr>
        <w:t>.</w:t>
      </w:r>
    </w:p>
    <w:p w14:paraId="13806120" w14:textId="76AC3C06" w:rsidR="003A7740" w:rsidRPr="00D54959" w:rsidRDefault="003A7740" w:rsidP="00E4693E">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szCs w:val="28"/>
        </w:rPr>
      </w:pPr>
      <w:r w:rsidRPr="00D54959">
        <w:rPr>
          <w:bCs/>
          <w:i/>
          <w:iCs/>
        </w:rPr>
        <w:t xml:space="preserve">          (Đính kèm dự thảo </w:t>
      </w:r>
      <w:r w:rsidR="00E54FE1">
        <w:rPr>
          <w:bCs/>
          <w:i/>
          <w:iCs/>
        </w:rPr>
        <w:t>Nghị</w:t>
      </w:r>
      <w:r>
        <w:rPr>
          <w:bCs/>
          <w:i/>
          <w:iCs/>
        </w:rPr>
        <w:t xml:space="preserve"> quyết</w:t>
      </w:r>
      <w:r w:rsidRPr="00D54959">
        <w:rPr>
          <w:bCs/>
          <w:i/>
          <w:iCs/>
        </w:rPr>
        <w:t>)</w:t>
      </w:r>
    </w:p>
    <w:p w14:paraId="084498F9" w14:textId="399D0626" w:rsidR="00E54FE1" w:rsidRDefault="00E54FE1" w:rsidP="00E4693E">
      <w:pPr>
        <w:spacing w:before="120" w:after="120"/>
        <w:ind w:firstLine="709"/>
        <w:jc w:val="both"/>
        <w:rPr>
          <w:b/>
          <w:szCs w:val="28"/>
        </w:rPr>
      </w:pPr>
      <w:r>
        <w:rPr>
          <w:b/>
          <w:szCs w:val="28"/>
        </w:rPr>
        <w:t>V. DỰ KIẾN NHÂN LỰC, ĐIỀU KIỆN BẢO ĐẢM CHO VIỆC THI HÀNH VĂN BẢN SAU KHI ĐƯỢC THÔNG QUA</w:t>
      </w:r>
    </w:p>
    <w:p w14:paraId="4AAD3DBB" w14:textId="77777777" w:rsidR="00E54FE1" w:rsidRPr="00E54FE1" w:rsidRDefault="00E54FE1" w:rsidP="00E4693E">
      <w:pPr>
        <w:pStyle w:val="NormalWeb"/>
        <w:spacing w:before="120" w:beforeAutospacing="0" w:after="120" w:afterAutospacing="0"/>
        <w:ind w:firstLine="707"/>
        <w:jc w:val="both"/>
        <w:rPr>
          <w:b/>
          <w:sz w:val="28"/>
          <w:szCs w:val="28"/>
          <w:lang w:val="en-GB"/>
        </w:rPr>
      </w:pPr>
      <w:r w:rsidRPr="00E54FE1">
        <w:rPr>
          <w:b/>
          <w:sz w:val="28"/>
          <w:szCs w:val="28"/>
          <w:lang w:val="en-GB"/>
        </w:rPr>
        <w:t>1. Nguồn lực</w:t>
      </w:r>
    </w:p>
    <w:p w14:paraId="73260E64" w14:textId="77777777" w:rsidR="00E54FE1" w:rsidRPr="00E54FE1" w:rsidRDefault="00E54FE1" w:rsidP="00E4693E">
      <w:pPr>
        <w:pStyle w:val="NormalWeb"/>
        <w:spacing w:before="120" w:beforeAutospacing="0" w:after="120" w:afterAutospacing="0"/>
        <w:ind w:firstLine="707"/>
        <w:jc w:val="both"/>
        <w:rPr>
          <w:sz w:val="28"/>
          <w:szCs w:val="28"/>
        </w:rPr>
      </w:pPr>
      <w:r w:rsidRPr="00E54FE1">
        <w:rPr>
          <w:sz w:val="28"/>
          <w:szCs w:val="28"/>
        </w:rPr>
        <w:t xml:space="preserve">- Nguồn lực và nhân lực đảm bảo thực hiện: Sở </w:t>
      </w:r>
      <w:r w:rsidRPr="00E54FE1">
        <w:rPr>
          <w:sz w:val="28"/>
          <w:szCs w:val="28"/>
          <w:lang w:val="en-GB"/>
        </w:rPr>
        <w:t xml:space="preserve">Tài chính </w:t>
      </w:r>
      <w:r w:rsidRPr="00E54FE1">
        <w:rPr>
          <w:sz w:val="28"/>
          <w:szCs w:val="28"/>
        </w:rPr>
        <w:t>chủ trì</w:t>
      </w:r>
      <w:r w:rsidRPr="00E54FE1">
        <w:rPr>
          <w:sz w:val="28"/>
          <w:szCs w:val="28"/>
          <w:lang w:val="en-GB"/>
        </w:rPr>
        <w:t>,</w:t>
      </w:r>
      <w:r w:rsidRPr="00E54FE1">
        <w:rPr>
          <w:sz w:val="28"/>
          <w:szCs w:val="28"/>
        </w:rPr>
        <w:t xml:space="preserve"> phối hợp với các Sở, ngành, cơ quan, tổ chức, đơn vị sự nghiệp công lập cấp tỉnh, Ủy ban nhân dân các huyện, thị xã, thành phố thuộc phạm vi quản lý trên địa bàn tỉnh tham mưu </w:t>
      </w:r>
      <w:r w:rsidRPr="00E54FE1">
        <w:rPr>
          <w:sz w:val="28"/>
          <w:szCs w:val="28"/>
          <w:lang w:val="en-GB"/>
        </w:rPr>
        <w:t>Ủy ban nhân dân</w:t>
      </w:r>
      <w:r w:rsidRPr="00E54FE1">
        <w:rPr>
          <w:sz w:val="28"/>
          <w:szCs w:val="28"/>
        </w:rPr>
        <w:t xml:space="preserve"> tỉnh trình cấp có thẩm quyền thực hiện. </w:t>
      </w:r>
    </w:p>
    <w:p w14:paraId="1602FBE8" w14:textId="77777777" w:rsidR="00E54FE1" w:rsidRPr="00E54FE1" w:rsidRDefault="00E54FE1" w:rsidP="00E4693E">
      <w:pPr>
        <w:spacing w:before="120" w:after="120"/>
        <w:ind w:firstLine="709"/>
        <w:jc w:val="both"/>
        <w:outlineLvl w:val="6"/>
        <w:rPr>
          <w:szCs w:val="28"/>
        </w:rPr>
      </w:pPr>
      <w:r w:rsidRPr="00E54FE1">
        <w:rPr>
          <w:szCs w:val="28"/>
        </w:rPr>
        <w:t>- Nguồn kinh phí được đảm bảo đúng quy định về định mức chi cho các nội dung trong hoạt động xây dựng văn bản quy phạm pháp luật trên địa bàn tỉnh Tây Ninh.</w:t>
      </w:r>
    </w:p>
    <w:p w14:paraId="0B86A437" w14:textId="77777777" w:rsidR="00E54FE1" w:rsidRPr="00E54FE1" w:rsidRDefault="00E54FE1" w:rsidP="00E4693E">
      <w:pPr>
        <w:spacing w:before="120" w:after="120"/>
        <w:ind w:firstLine="709"/>
        <w:jc w:val="both"/>
        <w:outlineLvl w:val="6"/>
        <w:rPr>
          <w:b/>
          <w:szCs w:val="28"/>
        </w:rPr>
      </w:pPr>
      <w:r w:rsidRPr="00E54FE1">
        <w:rPr>
          <w:b/>
          <w:szCs w:val="28"/>
        </w:rPr>
        <w:t>2. Điều kiện bảo đảm cho việc thi hành văn bản sau khi được thông qua</w:t>
      </w:r>
    </w:p>
    <w:p w14:paraId="4756768C" w14:textId="77777777" w:rsidR="00E54FE1" w:rsidRPr="00E54FE1" w:rsidRDefault="00E54FE1" w:rsidP="00E4693E">
      <w:pPr>
        <w:shd w:val="clear" w:color="auto" w:fill="FFFFFF"/>
        <w:spacing w:before="120" w:after="120"/>
        <w:ind w:firstLine="720"/>
        <w:jc w:val="both"/>
        <w:rPr>
          <w:szCs w:val="28"/>
        </w:rPr>
      </w:pPr>
      <w:r w:rsidRPr="00E54FE1">
        <w:rPr>
          <w:szCs w:val="28"/>
        </w:rPr>
        <w:t>- Ủy ban nhân dân tỉnh chỉ đạo các Sở, ngành, địa phương triển khai thực hiện hiệu quả Nghị quyết của Hội đồng nhân dân tỉnh.</w:t>
      </w:r>
    </w:p>
    <w:p w14:paraId="5B0EA4E9" w14:textId="77777777" w:rsidR="00E54FE1" w:rsidRPr="00E54FE1" w:rsidRDefault="00E54FE1" w:rsidP="00E4693E">
      <w:pPr>
        <w:spacing w:before="120" w:after="120"/>
        <w:ind w:firstLine="709"/>
        <w:jc w:val="both"/>
        <w:outlineLvl w:val="6"/>
        <w:rPr>
          <w:b/>
          <w:bCs/>
          <w:noProof/>
          <w:szCs w:val="28"/>
          <w:lang w:val="nl-NL" w:eastAsia="x-none"/>
        </w:rPr>
      </w:pPr>
      <w:r w:rsidRPr="00E54FE1">
        <w:rPr>
          <w:szCs w:val="28"/>
        </w:rPr>
        <w:t xml:space="preserve">- Trong quá trình thực hiện, nếu có khó khăn, vướng mắc hoặc yêu cầu cần thiết phải sửa đổi, bổ sung, các đơn vị phản ánh về Sở Tài chính để tổng hợp tham mưu </w:t>
      </w:r>
      <w:r w:rsidRPr="00E54FE1">
        <w:rPr>
          <w:szCs w:val="28"/>
          <w:lang w:val="fr-FR"/>
        </w:rPr>
        <w:t>Ủy ban nhân dân</w:t>
      </w:r>
      <w:r w:rsidRPr="00E54FE1">
        <w:rPr>
          <w:szCs w:val="28"/>
        </w:rPr>
        <w:t xml:space="preserve"> tỉnh báo cáo Hội đồng nhân dân tỉnh xem xét, quyết định.</w:t>
      </w:r>
    </w:p>
    <w:p w14:paraId="5BD9667E" w14:textId="1D0D5A0C" w:rsidR="00E54FE1" w:rsidRPr="00E54FE1" w:rsidRDefault="00E54FE1" w:rsidP="00E4693E">
      <w:pPr>
        <w:spacing w:before="120" w:after="120"/>
        <w:ind w:firstLine="709"/>
        <w:jc w:val="both"/>
        <w:rPr>
          <w:b/>
          <w:szCs w:val="28"/>
        </w:rPr>
      </w:pPr>
      <w:r w:rsidRPr="00E54FE1">
        <w:rPr>
          <w:b/>
          <w:szCs w:val="28"/>
        </w:rPr>
        <w:t>V</w:t>
      </w:r>
      <w:r>
        <w:rPr>
          <w:b/>
          <w:szCs w:val="28"/>
        </w:rPr>
        <w:t>I</w:t>
      </w:r>
      <w:r w:rsidRPr="00E54FE1">
        <w:rPr>
          <w:b/>
          <w:szCs w:val="28"/>
        </w:rPr>
        <w:t>. THỜI GIAN DỰ KIẾN TRÌNH THÔNG QUA VĂN BẢN</w:t>
      </w:r>
    </w:p>
    <w:p w14:paraId="3E3DE689" w14:textId="77777777" w:rsidR="00E54FE1" w:rsidRPr="00E54FE1" w:rsidRDefault="00E54FE1" w:rsidP="00E4693E">
      <w:pPr>
        <w:spacing w:before="120" w:after="120"/>
        <w:ind w:firstLine="720"/>
        <w:jc w:val="both"/>
        <w:rPr>
          <w:bCs/>
          <w:spacing w:val="-2"/>
          <w:szCs w:val="28"/>
        </w:rPr>
      </w:pPr>
      <w:r w:rsidRPr="00E54FE1">
        <w:rPr>
          <w:bCs/>
          <w:spacing w:val="-2"/>
          <w:szCs w:val="28"/>
        </w:rPr>
        <w:t>Dự kiến trình Hội đồng nhân dân tỉnh thông qua Nghị quyết tại kỳ họp</w:t>
      </w:r>
      <w:r w:rsidRPr="00E54FE1">
        <w:rPr>
          <w:bCs/>
          <w:spacing w:val="-2"/>
          <w:szCs w:val="28"/>
          <w:lang w:val="vi-VN"/>
        </w:rPr>
        <w:t xml:space="preserve"> </w:t>
      </w:r>
      <w:r w:rsidRPr="00E54FE1">
        <w:rPr>
          <w:bCs/>
          <w:spacing w:val="-2"/>
          <w:szCs w:val="28"/>
        </w:rPr>
        <w:t>thường lệ tháng 12/2023.</w:t>
      </w:r>
    </w:p>
    <w:p w14:paraId="67C1EBC9" w14:textId="3C88DFD0" w:rsidR="00E54FE1" w:rsidRPr="00E54FE1" w:rsidRDefault="00E54FE1" w:rsidP="00E4693E">
      <w:pPr>
        <w:spacing w:before="120" w:after="120"/>
        <w:ind w:firstLine="709"/>
        <w:jc w:val="both"/>
        <w:rPr>
          <w:spacing w:val="-6"/>
          <w:szCs w:val="28"/>
        </w:rPr>
      </w:pPr>
      <w:r w:rsidRPr="00E54FE1">
        <w:rPr>
          <w:szCs w:val="28"/>
        </w:rPr>
        <w:t xml:space="preserve">Ủy ban nhân dân tỉnh kính trình Hội đồng nhân dân tỉnh xem xét, quyết </w:t>
      </w:r>
      <w:r>
        <w:rPr>
          <w:szCs w:val="28"/>
        </w:rPr>
        <w:t>nghị</w:t>
      </w:r>
      <w:r w:rsidRPr="00E54FE1">
        <w:rPr>
          <w:spacing w:val="-6"/>
          <w:szCs w:val="28"/>
        </w:rPr>
        <w:t>./.</w:t>
      </w:r>
    </w:p>
    <w:p w14:paraId="66AE4E02" w14:textId="77777777" w:rsidR="00C30ED7" w:rsidRPr="00190A05" w:rsidRDefault="00C30ED7" w:rsidP="00C30ED7">
      <w:pPr>
        <w:jc w:val="both"/>
        <w:rPr>
          <w:sz w:val="26"/>
          <w:szCs w:val="26"/>
        </w:rPr>
      </w:pPr>
    </w:p>
    <w:tbl>
      <w:tblPr>
        <w:tblW w:w="0" w:type="auto"/>
        <w:tblLook w:val="01E0" w:firstRow="1" w:lastRow="1" w:firstColumn="1" w:lastColumn="1" w:noHBand="0" w:noVBand="0"/>
      </w:tblPr>
      <w:tblGrid>
        <w:gridCol w:w="4839"/>
        <w:gridCol w:w="4348"/>
      </w:tblGrid>
      <w:tr w:rsidR="00190A05" w:rsidRPr="00190A05" w14:paraId="3BD0BD1B" w14:textId="77777777" w:rsidTr="002D3993">
        <w:tc>
          <w:tcPr>
            <w:tcW w:w="4928" w:type="dxa"/>
          </w:tcPr>
          <w:p w14:paraId="47F3A15B" w14:textId="77777777" w:rsidR="002D3993" w:rsidRPr="00190A05" w:rsidRDefault="00C30ED7" w:rsidP="002D3993">
            <w:pPr>
              <w:rPr>
                <w:sz w:val="22"/>
                <w:szCs w:val="22"/>
              </w:rPr>
            </w:pPr>
            <w:r w:rsidRPr="00190A05">
              <w:rPr>
                <w:b/>
                <w:i/>
                <w:sz w:val="24"/>
                <w:lang w:val="vi-VN"/>
              </w:rPr>
              <w:t>Nơi nhận:</w:t>
            </w:r>
            <w:r w:rsidRPr="00190A05">
              <w:rPr>
                <w:b/>
                <w:i/>
                <w:sz w:val="26"/>
                <w:szCs w:val="26"/>
                <w:lang w:val="vi-VN"/>
              </w:rPr>
              <w:br/>
            </w:r>
            <w:r w:rsidRPr="00190A05">
              <w:rPr>
                <w:sz w:val="22"/>
                <w:szCs w:val="22"/>
              </w:rPr>
              <w:t xml:space="preserve">- </w:t>
            </w:r>
            <w:r w:rsidRPr="00190A05">
              <w:rPr>
                <w:sz w:val="22"/>
                <w:szCs w:val="22"/>
                <w:lang w:val="vi-VN"/>
              </w:rPr>
              <w:t>Như trên;</w:t>
            </w:r>
            <w:r w:rsidRPr="00190A05">
              <w:rPr>
                <w:sz w:val="22"/>
                <w:szCs w:val="22"/>
              </w:rPr>
              <w:br/>
              <w:t xml:space="preserve">- </w:t>
            </w:r>
            <w:r w:rsidR="002D3993" w:rsidRPr="00190A05">
              <w:rPr>
                <w:sz w:val="22"/>
                <w:szCs w:val="22"/>
              </w:rPr>
              <w:t>CT, c</w:t>
            </w:r>
            <w:r w:rsidRPr="00190A05">
              <w:rPr>
                <w:sz w:val="22"/>
                <w:szCs w:val="22"/>
              </w:rPr>
              <w:t>ác Phó Chủ tịch</w:t>
            </w:r>
            <w:r w:rsidR="002D3993" w:rsidRPr="00190A05">
              <w:rPr>
                <w:sz w:val="22"/>
                <w:szCs w:val="22"/>
              </w:rPr>
              <w:t xml:space="preserve"> UBND tỉnh</w:t>
            </w:r>
            <w:r w:rsidRPr="00190A05">
              <w:rPr>
                <w:sz w:val="22"/>
                <w:szCs w:val="22"/>
              </w:rPr>
              <w:t>;</w:t>
            </w:r>
          </w:p>
          <w:p w14:paraId="6881F8D9" w14:textId="77777777" w:rsidR="002D3993" w:rsidRPr="00190A05" w:rsidRDefault="002D3993" w:rsidP="002D3993">
            <w:pPr>
              <w:numPr>
                <w:ilvl w:val="0"/>
                <w:numId w:val="11"/>
              </w:numPr>
              <w:tabs>
                <w:tab w:val="left" w:pos="152"/>
              </w:tabs>
              <w:ind w:left="0" w:firstLine="0"/>
              <w:rPr>
                <w:sz w:val="26"/>
                <w:szCs w:val="26"/>
                <w:lang w:val="vi-VN"/>
              </w:rPr>
            </w:pPr>
            <w:r w:rsidRPr="00190A05">
              <w:rPr>
                <w:sz w:val="22"/>
                <w:szCs w:val="22"/>
              </w:rPr>
              <w:t>Sở Tài chính;</w:t>
            </w:r>
          </w:p>
          <w:p w14:paraId="5D348009" w14:textId="77777777" w:rsidR="002D3993" w:rsidRPr="00190A05" w:rsidRDefault="002D3993" w:rsidP="002D3993">
            <w:pPr>
              <w:numPr>
                <w:ilvl w:val="0"/>
                <w:numId w:val="11"/>
              </w:numPr>
              <w:tabs>
                <w:tab w:val="left" w:pos="152"/>
              </w:tabs>
              <w:ind w:left="0" w:firstLine="0"/>
              <w:rPr>
                <w:sz w:val="22"/>
                <w:szCs w:val="22"/>
              </w:rPr>
            </w:pPr>
            <w:r w:rsidRPr="00190A05">
              <w:rPr>
                <w:sz w:val="22"/>
                <w:szCs w:val="22"/>
              </w:rPr>
              <w:t>LĐVP;</w:t>
            </w:r>
          </w:p>
          <w:p w14:paraId="4220C5FE" w14:textId="63C18911" w:rsidR="00C30ED7" w:rsidRPr="00190A05" w:rsidRDefault="00E15269" w:rsidP="002D3993">
            <w:pPr>
              <w:numPr>
                <w:ilvl w:val="0"/>
                <w:numId w:val="11"/>
              </w:numPr>
              <w:tabs>
                <w:tab w:val="left" w:pos="152"/>
              </w:tabs>
              <w:ind w:left="0" w:firstLine="0"/>
              <w:rPr>
                <w:sz w:val="26"/>
                <w:szCs w:val="26"/>
                <w:lang w:val="vi-VN"/>
              </w:rPr>
            </w:pPr>
            <w:r>
              <w:rPr>
                <w:sz w:val="22"/>
                <w:szCs w:val="22"/>
              </w:rPr>
              <w:t>Phòng KT</w:t>
            </w:r>
            <w:r w:rsidR="002D3993" w:rsidRPr="00190A05">
              <w:rPr>
                <w:sz w:val="22"/>
                <w:szCs w:val="22"/>
              </w:rPr>
              <w:t>;</w:t>
            </w:r>
            <w:r w:rsidR="00C30ED7" w:rsidRPr="00190A05">
              <w:rPr>
                <w:sz w:val="22"/>
                <w:szCs w:val="22"/>
              </w:rPr>
              <w:br/>
              <w:t xml:space="preserve">- Lưu: </w:t>
            </w:r>
            <w:r w:rsidR="002D3993" w:rsidRPr="00190A05">
              <w:rPr>
                <w:sz w:val="22"/>
                <w:szCs w:val="22"/>
              </w:rPr>
              <w:t>VT</w:t>
            </w:r>
            <w:r>
              <w:rPr>
                <w:sz w:val="22"/>
                <w:szCs w:val="22"/>
              </w:rPr>
              <w:t>,</w:t>
            </w:r>
            <w:r w:rsidR="002D3993" w:rsidRPr="00190A05">
              <w:rPr>
                <w:sz w:val="22"/>
                <w:szCs w:val="22"/>
              </w:rPr>
              <w:t xml:space="preserve"> VP UBND tỉnh</w:t>
            </w:r>
            <w:r w:rsidR="00C30ED7" w:rsidRPr="00190A05">
              <w:rPr>
                <w:sz w:val="22"/>
                <w:szCs w:val="22"/>
              </w:rPr>
              <w:t>.</w:t>
            </w:r>
          </w:p>
          <w:p w14:paraId="7E586A40" w14:textId="77777777" w:rsidR="00BE5C81" w:rsidRPr="00190A05" w:rsidRDefault="00BE5C81" w:rsidP="00BE5C81">
            <w:pPr>
              <w:tabs>
                <w:tab w:val="left" w:pos="152"/>
              </w:tabs>
              <w:rPr>
                <w:sz w:val="14"/>
                <w:szCs w:val="14"/>
              </w:rPr>
            </w:pPr>
          </w:p>
          <w:p w14:paraId="20F1164F" w14:textId="77777777" w:rsidR="00BE5C81" w:rsidRPr="00190A05" w:rsidRDefault="00BE5C81" w:rsidP="00BE5C81">
            <w:pPr>
              <w:tabs>
                <w:tab w:val="left" w:pos="152"/>
              </w:tabs>
              <w:rPr>
                <w:sz w:val="14"/>
                <w:szCs w:val="14"/>
              </w:rPr>
            </w:pPr>
          </w:p>
          <w:p w14:paraId="5BF18E51" w14:textId="77777777" w:rsidR="00BE5C81" w:rsidRPr="00190A05" w:rsidRDefault="00BE5C81" w:rsidP="00FB32C0">
            <w:pPr>
              <w:tabs>
                <w:tab w:val="left" w:pos="152"/>
              </w:tabs>
              <w:rPr>
                <w:sz w:val="14"/>
                <w:szCs w:val="14"/>
                <w:lang w:val="vi-VN"/>
              </w:rPr>
            </w:pPr>
          </w:p>
        </w:tc>
        <w:tc>
          <w:tcPr>
            <w:tcW w:w="4428" w:type="dxa"/>
          </w:tcPr>
          <w:p w14:paraId="5CEDAD6A" w14:textId="77777777" w:rsidR="002D3993" w:rsidRPr="00190A05" w:rsidRDefault="00C30ED7" w:rsidP="00EA5121">
            <w:pPr>
              <w:jc w:val="center"/>
              <w:rPr>
                <w:b/>
                <w:szCs w:val="28"/>
              </w:rPr>
            </w:pPr>
            <w:r w:rsidRPr="00190A05">
              <w:rPr>
                <w:b/>
                <w:szCs w:val="28"/>
              </w:rPr>
              <w:t>CHỦ TỊCH</w:t>
            </w:r>
          </w:p>
          <w:p w14:paraId="25229C3E" w14:textId="77777777" w:rsidR="00C30ED7" w:rsidRPr="00190A05" w:rsidRDefault="00C30ED7" w:rsidP="00EA5121">
            <w:pPr>
              <w:jc w:val="center"/>
              <w:rPr>
                <w:b/>
                <w:szCs w:val="28"/>
              </w:rPr>
            </w:pPr>
            <w:r w:rsidRPr="00190A05">
              <w:rPr>
                <w:i/>
                <w:szCs w:val="28"/>
              </w:rPr>
              <w:br/>
            </w:r>
            <w:r w:rsidRPr="00190A05">
              <w:rPr>
                <w:i/>
                <w:szCs w:val="28"/>
              </w:rPr>
              <w:br/>
            </w:r>
          </w:p>
        </w:tc>
      </w:tr>
    </w:tbl>
    <w:p w14:paraId="51F392B1" w14:textId="77777777" w:rsidR="00C30ED7" w:rsidRDefault="00C7446D" w:rsidP="00C30ED7">
      <w:pPr>
        <w:jc w:val="both"/>
        <w:rPr>
          <w:sz w:val="26"/>
          <w:szCs w:val="26"/>
        </w:rPr>
      </w:pPr>
      <w:r w:rsidRPr="00190A05">
        <w:rPr>
          <w:sz w:val="26"/>
          <w:szCs w:val="26"/>
        </w:rPr>
        <w:t xml:space="preserve"> </w:t>
      </w:r>
    </w:p>
    <w:p w14:paraId="5E994B27" w14:textId="77777777" w:rsidR="00BA43E7" w:rsidRPr="00BA43E7" w:rsidRDefault="00BA43E7" w:rsidP="00BA43E7">
      <w:pPr>
        <w:rPr>
          <w:sz w:val="26"/>
          <w:szCs w:val="26"/>
        </w:rPr>
      </w:pPr>
    </w:p>
    <w:p w14:paraId="22688416" w14:textId="77777777" w:rsidR="00BA43E7" w:rsidRPr="00BA43E7" w:rsidRDefault="00BA43E7" w:rsidP="00BA43E7">
      <w:pPr>
        <w:rPr>
          <w:sz w:val="26"/>
          <w:szCs w:val="26"/>
        </w:rPr>
      </w:pPr>
    </w:p>
    <w:p w14:paraId="7B34BE47" w14:textId="77777777" w:rsidR="00BA43E7" w:rsidRPr="00BA43E7" w:rsidRDefault="00BA43E7" w:rsidP="00BA43E7">
      <w:pPr>
        <w:rPr>
          <w:sz w:val="26"/>
          <w:szCs w:val="26"/>
        </w:rPr>
      </w:pPr>
    </w:p>
    <w:p w14:paraId="6217FF7D" w14:textId="77777777" w:rsidR="00BA43E7" w:rsidRPr="00BA43E7" w:rsidRDefault="00BA43E7" w:rsidP="00BA43E7">
      <w:pPr>
        <w:rPr>
          <w:sz w:val="26"/>
          <w:szCs w:val="26"/>
        </w:rPr>
      </w:pPr>
    </w:p>
    <w:p w14:paraId="23FB5316" w14:textId="77777777" w:rsidR="00BA43E7" w:rsidRPr="00BA43E7" w:rsidRDefault="00BA43E7" w:rsidP="00BA43E7">
      <w:pPr>
        <w:rPr>
          <w:sz w:val="26"/>
          <w:szCs w:val="26"/>
        </w:rPr>
      </w:pPr>
    </w:p>
    <w:p w14:paraId="0C3ADA8D" w14:textId="77777777" w:rsidR="00BA43E7" w:rsidRPr="00BA43E7" w:rsidRDefault="00BA43E7" w:rsidP="00BA43E7">
      <w:pPr>
        <w:rPr>
          <w:sz w:val="26"/>
          <w:szCs w:val="26"/>
        </w:rPr>
      </w:pPr>
    </w:p>
    <w:p w14:paraId="2DFCDF1E" w14:textId="77777777" w:rsidR="00BA43E7" w:rsidRPr="00BA43E7" w:rsidRDefault="00BA43E7" w:rsidP="00BA43E7">
      <w:pPr>
        <w:rPr>
          <w:sz w:val="26"/>
          <w:szCs w:val="26"/>
        </w:rPr>
      </w:pPr>
    </w:p>
    <w:p w14:paraId="2CAF21A2" w14:textId="77777777" w:rsidR="00BA43E7" w:rsidRPr="00BA43E7" w:rsidRDefault="00BA43E7" w:rsidP="00BA43E7">
      <w:pPr>
        <w:rPr>
          <w:sz w:val="26"/>
          <w:szCs w:val="26"/>
        </w:rPr>
      </w:pPr>
    </w:p>
    <w:p w14:paraId="771185B3" w14:textId="77777777" w:rsidR="00BA43E7" w:rsidRPr="00BA43E7" w:rsidRDefault="00BA43E7" w:rsidP="00BA43E7">
      <w:pPr>
        <w:rPr>
          <w:sz w:val="26"/>
          <w:szCs w:val="26"/>
        </w:rPr>
      </w:pPr>
    </w:p>
    <w:p w14:paraId="05EC1E8D" w14:textId="77777777" w:rsidR="00BA43E7" w:rsidRPr="00BA43E7" w:rsidRDefault="00BA43E7" w:rsidP="00BA43E7">
      <w:pPr>
        <w:rPr>
          <w:sz w:val="26"/>
          <w:szCs w:val="26"/>
        </w:rPr>
      </w:pPr>
    </w:p>
    <w:p w14:paraId="55CC7E33" w14:textId="77777777" w:rsidR="00BA43E7" w:rsidRPr="00BA43E7" w:rsidRDefault="00BA43E7" w:rsidP="00BA43E7">
      <w:pPr>
        <w:jc w:val="right"/>
        <w:rPr>
          <w:sz w:val="26"/>
          <w:szCs w:val="26"/>
        </w:rPr>
      </w:pPr>
    </w:p>
    <w:sectPr w:rsidR="00BA43E7" w:rsidRPr="00BA43E7" w:rsidSect="005D24DA">
      <w:headerReference w:type="default" r:id="rId7"/>
      <w:footerReference w:type="even" r:id="rId8"/>
      <w:footerReference w:type="default" r:id="rId9"/>
      <w:pgSz w:w="11909" w:h="16834" w:code="9"/>
      <w:pgMar w:top="1008" w:right="1138" w:bottom="720" w:left="1584"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34B11" w14:textId="77777777" w:rsidR="006C346D" w:rsidRDefault="006C346D">
      <w:r>
        <w:separator/>
      </w:r>
    </w:p>
  </w:endnote>
  <w:endnote w:type="continuationSeparator" w:id="0">
    <w:p w14:paraId="2FCD4CAA" w14:textId="77777777" w:rsidR="006C346D" w:rsidRDefault="006C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0E248" w14:textId="59EDEF65" w:rsidR="006C1BA4" w:rsidRDefault="002212FA" w:rsidP="00EF6927">
    <w:pPr>
      <w:pStyle w:val="Footer"/>
      <w:framePr w:wrap="around" w:vAnchor="text" w:hAnchor="margin" w:xAlign="right" w:y="1"/>
      <w:rPr>
        <w:rStyle w:val="PageNumber"/>
      </w:rPr>
    </w:pPr>
    <w:r>
      <w:rPr>
        <w:rStyle w:val="PageNumber"/>
      </w:rPr>
      <w:fldChar w:fldCharType="begin"/>
    </w:r>
    <w:r w:rsidR="006C1BA4">
      <w:rPr>
        <w:rStyle w:val="PageNumber"/>
      </w:rPr>
      <w:instrText xml:space="preserve">PAGE  </w:instrText>
    </w:r>
    <w:r>
      <w:rPr>
        <w:rStyle w:val="PageNumber"/>
      </w:rPr>
      <w:fldChar w:fldCharType="separate"/>
    </w:r>
    <w:r w:rsidR="00BA43E7">
      <w:rPr>
        <w:rStyle w:val="PageNumber"/>
        <w:noProof/>
      </w:rPr>
      <w:t>7</w:t>
    </w:r>
    <w:r>
      <w:rPr>
        <w:rStyle w:val="PageNumber"/>
      </w:rPr>
      <w:fldChar w:fldCharType="end"/>
    </w:r>
  </w:p>
  <w:p w14:paraId="0505C3C5" w14:textId="77777777" w:rsidR="006C1BA4" w:rsidRDefault="006C1B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373411"/>
      <w:docPartObj>
        <w:docPartGallery w:val="Page Numbers (Bottom of Page)"/>
        <w:docPartUnique/>
      </w:docPartObj>
    </w:sdtPr>
    <w:sdtEndPr>
      <w:rPr>
        <w:noProof/>
      </w:rPr>
    </w:sdtEndPr>
    <w:sdtContent>
      <w:p w14:paraId="56A86650" w14:textId="1D0046C1" w:rsidR="00280A9E" w:rsidRDefault="00280A9E">
        <w:pPr>
          <w:pStyle w:val="Footer"/>
          <w:jc w:val="center"/>
        </w:pPr>
        <w:r>
          <w:fldChar w:fldCharType="begin"/>
        </w:r>
        <w:r>
          <w:instrText xml:space="preserve"> PAGE   \* MERGEFORMAT </w:instrText>
        </w:r>
        <w:r>
          <w:fldChar w:fldCharType="separate"/>
        </w:r>
        <w:r w:rsidR="000B5A9D">
          <w:rPr>
            <w:noProof/>
          </w:rPr>
          <w:t>7</w:t>
        </w:r>
        <w:r>
          <w:rPr>
            <w:noProof/>
          </w:rPr>
          <w:fldChar w:fldCharType="end"/>
        </w:r>
      </w:p>
    </w:sdtContent>
  </w:sdt>
  <w:p w14:paraId="76DA4931" w14:textId="77777777" w:rsidR="006C1BA4" w:rsidRDefault="006C1B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165F8" w14:textId="77777777" w:rsidR="006C346D" w:rsidRDefault="006C346D">
      <w:r>
        <w:separator/>
      </w:r>
    </w:p>
  </w:footnote>
  <w:footnote w:type="continuationSeparator" w:id="0">
    <w:p w14:paraId="712B9350" w14:textId="77777777" w:rsidR="006C346D" w:rsidRDefault="006C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4298D" w14:textId="1E6ADF36" w:rsidR="00BA43E7" w:rsidRDefault="00BA43E7">
    <w:pPr>
      <w:pStyle w:val="Header"/>
      <w:jc w:val="center"/>
    </w:pPr>
  </w:p>
  <w:p w14:paraId="516C64F6" w14:textId="77777777" w:rsidR="00BA43E7" w:rsidRDefault="00BA4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C6C"/>
    <w:multiLevelType w:val="hybridMultilevel"/>
    <w:tmpl w:val="0E0E8E02"/>
    <w:lvl w:ilvl="0" w:tplc="F3F6DFC4">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1" w15:restartNumberingAfterBreak="0">
    <w:nsid w:val="13280F81"/>
    <w:multiLevelType w:val="hybridMultilevel"/>
    <w:tmpl w:val="6100B862"/>
    <w:lvl w:ilvl="0" w:tplc="CB786CFC">
      <w:start w:val="5"/>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F384E"/>
    <w:multiLevelType w:val="hybridMultilevel"/>
    <w:tmpl w:val="B4709EF4"/>
    <w:lvl w:ilvl="0" w:tplc="893E9DD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21AE0"/>
    <w:multiLevelType w:val="hybridMultilevel"/>
    <w:tmpl w:val="E1DEB8C2"/>
    <w:lvl w:ilvl="0" w:tplc="BD061E40">
      <w:start w:val="1"/>
      <w:numFmt w:val="decimal"/>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4" w15:restartNumberingAfterBreak="0">
    <w:nsid w:val="1FD85244"/>
    <w:multiLevelType w:val="hybridMultilevel"/>
    <w:tmpl w:val="AD866992"/>
    <w:lvl w:ilvl="0" w:tplc="98F6BC56">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215C115A"/>
    <w:multiLevelType w:val="hybridMultilevel"/>
    <w:tmpl w:val="6AB28688"/>
    <w:lvl w:ilvl="0" w:tplc="BCDE3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A748BF"/>
    <w:multiLevelType w:val="hybridMultilevel"/>
    <w:tmpl w:val="03BCBCE0"/>
    <w:lvl w:ilvl="0" w:tplc="56D6E3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3C2D54"/>
    <w:multiLevelType w:val="hybridMultilevel"/>
    <w:tmpl w:val="CAC0A0E2"/>
    <w:lvl w:ilvl="0" w:tplc="D304BBF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CF7D23"/>
    <w:multiLevelType w:val="hybridMultilevel"/>
    <w:tmpl w:val="727451E4"/>
    <w:lvl w:ilvl="0" w:tplc="036C82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98B4272"/>
    <w:multiLevelType w:val="hybridMultilevel"/>
    <w:tmpl w:val="2EA6FC5A"/>
    <w:lvl w:ilvl="0" w:tplc="89F62BEA">
      <w:start w:val="5"/>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C60015B"/>
    <w:multiLevelType w:val="hybridMultilevel"/>
    <w:tmpl w:val="33BE4894"/>
    <w:lvl w:ilvl="0" w:tplc="AC969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6F54DF"/>
    <w:multiLevelType w:val="hybridMultilevel"/>
    <w:tmpl w:val="484028F2"/>
    <w:lvl w:ilvl="0" w:tplc="CE52C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B20722"/>
    <w:multiLevelType w:val="hybridMultilevel"/>
    <w:tmpl w:val="D4E4D05C"/>
    <w:lvl w:ilvl="0" w:tplc="A5D0A462">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5452214B"/>
    <w:multiLevelType w:val="hybridMultilevel"/>
    <w:tmpl w:val="91EEF87E"/>
    <w:lvl w:ilvl="0" w:tplc="2BF024D0">
      <w:start w:val="5"/>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B2559"/>
    <w:multiLevelType w:val="hybridMultilevel"/>
    <w:tmpl w:val="0E645158"/>
    <w:lvl w:ilvl="0" w:tplc="78C8059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45449B"/>
    <w:multiLevelType w:val="hybridMultilevel"/>
    <w:tmpl w:val="ED48A5BC"/>
    <w:lvl w:ilvl="0" w:tplc="648A5B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2"/>
  </w:num>
  <w:num w:numId="4">
    <w:abstractNumId w:val="6"/>
  </w:num>
  <w:num w:numId="5">
    <w:abstractNumId w:val="5"/>
  </w:num>
  <w:num w:numId="6">
    <w:abstractNumId w:val="11"/>
  </w:num>
  <w:num w:numId="7">
    <w:abstractNumId w:val="15"/>
  </w:num>
  <w:num w:numId="8">
    <w:abstractNumId w:val="14"/>
  </w:num>
  <w:num w:numId="9">
    <w:abstractNumId w:val="10"/>
  </w:num>
  <w:num w:numId="10">
    <w:abstractNumId w:val="1"/>
  </w:num>
  <w:num w:numId="11">
    <w:abstractNumId w:val="13"/>
  </w:num>
  <w:num w:numId="12">
    <w:abstractNumId w:val="7"/>
  </w:num>
  <w:num w:numId="13">
    <w:abstractNumId w:val="4"/>
  </w:num>
  <w:num w:numId="14">
    <w:abstractNumId w:val="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BB"/>
    <w:rsid w:val="00001B42"/>
    <w:rsid w:val="000020C5"/>
    <w:rsid w:val="00003C4F"/>
    <w:rsid w:val="00006FB8"/>
    <w:rsid w:val="00011705"/>
    <w:rsid w:val="00016BAD"/>
    <w:rsid w:val="00016E84"/>
    <w:rsid w:val="00017126"/>
    <w:rsid w:val="00017926"/>
    <w:rsid w:val="000236C5"/>
    <w:rsid w:val="00024A9E"/>
    <w:rsid w:val="00027208"/>
    <w:rsid w:val="0002766C"/>
    <w:rsid w:val="000300A9"/>
    <w:rsid w:val="000306C5"/>
    <w:rsid w:val="00030FA4"/>
    <w:rsid w:val="000320D2"/>
    <w:rsid w:val="00032E53"/>
    <w:rsid w:val="00032F16"/>
    <w:rsid w:val="00032F8A"/>
    <w:rsid w:val="000349A0"/>
    <w:rsid w:val="00047114"/>
    <w:rsid w:val="00047180"/>
    <w:rsid w:val="00054E89"/>
    <w:rsid w:val="00063149"/>
    <w:rsid w:val="00064729"/>
    <w:rsid w:val="000656AA"/>
    <w:rsid w:val="00066562"/>
    <w:rsid w:val="000702AB"/>
    <w:rsid w:val="00071D4E"/>
    <w:rsid w:val="00071E74"/>
    <w:rsid w:val="00073F09"/>
    <w:rsid w:val="00075068"/>
    <w:rsid w:val="00075748"/>
    <w:rsid w:val="000772CA"/>
    <w:rsid w:val="00082F9B"/>
    <w:rsid w:val="00087F87"/>
    <w:rsid w:val="00092530"/>
    <w:rsid w:val="000931DF"/>
    <w:rsid w:val="00096D68"/>
    <w:rsid w:val="000A1C4E"/>
    <w:rsid w:val="000A6192"/>
    <w:rsid w:val="000A64EF"/>
    <w:rsid w:val="000A651F"/>
    <w:rsid w:val="000B080F"/>
    <w:rsid w:val="000B32CF"/>
    <w:rsid w:val="000B5A9D"/>
    <w:rsid w:val="000C4425"/>
    <w:rsid w:val="000C5C92"/>
    <w:rsid w:val="000C6AF7"/>
    <w:rsid w:val="000C72A1"/>
    <w:rsid w:val="000C7BE8"/>
    <w:rsid w:val="000D0FFB"/>
    <w:rsid w:val="000D1622"/>
    <w:rsid w:val="000D7D6D"/>
    <w:rsid w:val="000E01EE"/>
    <w:rsid w:val="000E035E"/>
    <w:rsid w:val="000E1D32"/>
    <w:rsid w:val="000E20D8"/>
    <w:rsid w:val="000E2F50"/>
    <w:rsid w:val="000E4914"/>
    <w:rsid w:val="000E5329"/>
    <w:rsid w:val="000E59BB"/>
    <w:rsid w:val="000E5BE6"/>
    <w:rsid w:val="000E626A"/>
    <w:rsid w:val="000E6416"/>
    <w:rsid w:val="000F0C18"/>
    <w:rsid w:val="000F79F4"/>
    <w:rsid w:val="0010102E"/>
    <w:rsid w:val="00103563"/>
    <w:rsid w:val="00103729"/>
    <w:rsid w:val="00104CBB"/>
    <w:rsid w:val="0010553E"/>
    <w:rsid w:val="00105599"/>
    <w:rsid w:val="0010725E"/>
    <w:rsid w:val="00107948"/>
    <w:rsid w:val="00116021"/>
    <w:rsid w:val="00116BC8"/>
    <w:rsid w:val="00121AEC"/>
    <w:rsid w:val="001233E0"/>
    <w:rsid w:val="00126C97"/>
    <w:rsid w:val="001273E3"/>
    <w:rsid w:val="00127B76"/>
    <w:rsid w:val="001307F8"/>
    <w:rsid w:val="00132018"/>
    <w:rsid w:val="001324AA"/>
    <w:rsid w:val="00132FC9"/>
    <w:rsid w:val="00133C1E"/>
    <w:rsid w:val="00133DE0"/>
    <w:rsid w:val="00134A15"/>
    <w:rsid w:val="001353C8"/>
    <w:rsid w:val="00135F76"/>
    <w:rsid w:val="00137D2C"/>
    <w:rsid w:val="0014105F"/>
    <w:rsid w:val="00146139"/>
    <w:rsid w:val="00146C51"/>
    <w:rsid w:val="00150463"/>
    <w:rsid w:val="001537D2"/>
    <w:rsid w:val="00161147"/>
    <w:rsid w:val="0016239E"/>
    <w:rsid w:val="00164FDE"/>
    <w:rsid w:val="00165D8C"/>
    <w:rsid w:val="00166A44"/>
    <w:rsid w:val="00172C4D"/>
    <w:rsid w:val="00173FCF"/>
    <w:rsid w:val="0017674C"/>
    <w:rsid w:val="0017778C"/>
    <w:rsid w:val="00181DD1"/>
    <w:rsid w:val="0018292E"/>
    <w:rsid w:val="0019043F"/>
    <w:rsid w:val="00190A05"/>
    <w:rsid w:val="001933E5"/>
    <w:rsid w:val="001972E8"/>
    <w:rsid w:val="001A12BF"/>
    <w:rsid w:val="001A1CBE"/>
    <w:rsid w:val="001A51E8"/>
    <w:rsid w:val="001C0AA7"/>
    <w:rsid w:val="001C0DB7"/>
    <w:rsid w:val="001C1C3F"/>
    <w:rsid w:val="001C237D"/>
    <w:rsid w:val="001C7C11"/>
    <w:rsid w:val="001D0A0B"/>
    <w:rsid w:val="001D1EA0"/>
    <w:rsid w:val="001D3ADB"/>
    <w:rsid w:val="001D3B47"/>
    <w:rsid w:val="001D5BD1"/>
    <w:rsid w:val="001D5DDD"/>
    <w:rsid w:val="001E0AC7"/>
    <w:rsid w:val="001E4566"/>
    <w:rsid w:val="001E4C4B"/>
    <w:rsid w:val="001F0B78"/>
    <w:rsid w:val="001F0DA6"/>
    <w:rsid w:val="001F53EA"/>
    <w:rsid w:val="001F5B0C"/>
    <w:rsid w:val="001F5F9E"/>
    <w:rsid w:val="001F6CEB"/>
    <w:rsid w:val="001F7B68"/>
    <w:rsid w:val="002001C2"/>
    <w:rsid w:val="00202A7B"/>
    <w:rsid w:val="00203CA6"/>
    <w:rsid w:val="002043D4"/>
    <w:rsid w:val="00211239"/>
    <w:rsid w:val="0021246E"/>
    <w:rsid w:val="00217CC7"/>
    <w:rsid w:val="002212FA"/>
    <w:rsid w:val="00222656"/>
    <w:rsid w:val="00230E10"/>
    <w:rsid w:val="002320D0"/>
    <w:rsid w:val="00232243"/>
    <w:rsid w:val="002342DD"/>
    <w:rsid w:val="002360F7"/>
    <w:rsid w:val="00236CE9"/>
    <w:rsid w:val="002403A5"/>
    <w:rsid w:val="002424D2"/>
    <w:rsid w:val="00246093"/>
    <w:rsid w:val="00247744"/>
    <w:rsid w:val="00247E4F"/>
    <w:rsid w:val="00250454"/>
    <w:rsid w:val="00253A8E"/>
    <w:rsid w:val="00255B65"/>
    <w:rsid w:val="00260486"/>
    <w:rsid w:val="00263AFB"/>
    <w:rsid w:val="00266688"/>
    <w:rsid w:val="00267956"/>
    <w:rsid w:val="002704FA"/>
    <w:rsid w:val="00271361"/>
    <w:rsid w:val="00271AC6"/>
    <w:rsid w:val="00271BAA"/>
    <w:rsid w:val="002722B0"/>
    <w:rsid w:val="00272423"/>
    <w:rsid w:val="00275C46"/>
    <w:rsid w:val="00275EF5"/>
    <w:rsid w:val="0028049F"/>
    <w:rsid w:val="00280A9E"/>
    <w:rsid w:val="00282DF8"/>
    <w:rsid w:val="0028455F"/>
    <w:rsid w:val="00286E7C"/>
    <w:rsid w:val="002876F2"/>
    <w:rsid w:val="00287836"/>
    <w:rsid w:val="002919CE"/>
    <w:rsid w:val="00292B55"/>
    <w:rsid w:val="00295CC5"/>
    <w:rsid w:val="00296D05"/>
    <w:rsid w:val="002A0ECC"/>
    <w:rsid w:val="002A644F"/>
    <w:rsid w:val="002B0B14"/>
    <w:rsid w:val="002B2FAB"/>
    <w:rsid w:val="002C009F"/>
    <w:rsid w:val="002C13E6"/>
    <w:rsid w:val="002C1D8B"/>
    <w:rsid w:val="002C2B8F"/>
    <w:rsid w:val="002C322B"/>
    <w:rsid w:val="002C3D83"/>
    <w:rsid w:val="002C636D"/>
    <w:rsid w:val="002C6765"/>
    <w:rsid w:val="002C6ADA"/>
    <w:rsid w:val="002C7D65"/>
    <w:rsid w:val="002D3993"/>
    <w:rsid w:val="002D3E93"/>
    <w:rsid w:val="002D557E"/>
    <w:rsid w:val="002D5ACD"/>
    <w:rsid w:val="002D690E"/>
    <w:rsid w:val="002E09EA"/>
    <w:rsid w:val="002E22A3"/>
    <w:rsid w:val="002E3272"/>
    <w:rsid w:val="002E493B"/>
    <w:rsid w:val="002E58F3"/>
    <w:rsid w:val="002E73CB"/>
    <w:rsid w:val="002F2834"/>
    <w:rsid w:val="002F34CB"/>
    <w:rsid w:val="002F3A0C"/>
    <w:rsid w:val="002F6045"/>
    <w:rsid w:val="002F78D9"/>
    <w:rsid w:val="0030052E"/>
    <w:rsid w:val="00300D5E"/>
    <w:rsid w:val="00303454"/>
    <w:rsid w:val="00303D86"/>
    <w:rsid w:val="00304634"/>
    <w:rsid w:val="00306442"/>
    <w:rsid w:val="003077A8"/>
    <w:rsid w:val="00307A4D"/>
    <w:rsid w:val="0031214D"/>
    <w:rsid w:val="00312254"/>
    <w:rsid w:val="00312681"/>
    <w:rsid w:val="00312782"/>
    <w:rsid w:val="00313570"/>
    <w:rsid w:val="0031601B"/>
    <w:rsid w:val="00316C6A"/>
    <w:rsid w:val="00321AE0"/>
    <w:rsid w:val="0033246D"/>
    <w:rsid w:val="00332A09"/>
    <w:rsid w:val="00334F35"/>
    <w:rsid w:val="00334FBA"/>
    <w:rsid w:val="00337720"/>
    <w:rsid w:val="003400C3"/>
    <w:rsid w:val="003419EC"/>
    <w:rsid w:val="00344114"/>
    <w:rsid w:val="00344CB7"/>
    <w:rsid w:val="00345A45"/>
    <w:rsid w:val="003548D8"/>
    <w:rsid w:val="003549DA"/>
    <w:rsid w:val="00354DC7"/>
    <w:rsid w:val="0035527E"/>
    <w:rsid w:val="00356374"/>
    <w:rsid w:val="003576FA"/>
    <w:rsid w:val="003578EC"/>
    <w:rsid w:val="00360C47"/>
    <w:rsid w:val="00365765"/>
    <w:rsid w:val="00365A4F"/>
    <w:rsid w:val="00366992"/>
    <w:rsid w:val="00372207"/>
    <w:rsid w:val="003765C1"/>
    <w:rsid w:val="00380A10"/>
    <w:rsid w:val="00381338"/>
    <w:rsid w:val="00381D11"/>
    <w:rsid w:val="0038343C"/>
    <w:rsid w:val="00394D21"/>
    <w:rsid w:val="00395CFA"/>
    <w:rsid w:val="003966CE"/>
    <w:rsid w:val="003A13D6"/>
    <w:rsid w:val="003A43B7"/>
    <w:rsid w:val="003A4BC2"/>
    <w:rsid w:val="003A6443"/>
    <w:rsid w:val="003A6D22"/>
    <w:rsid w:val="003A7740"/>
    <w:rsid w:val="003A78D4"/>
    <w:rsid w:val="003B1161"/>
    <w:rsid w:val="003B1972"/>
    <w:rsid w:val="003B2433"/>
    <w:rsid w:val="003B387A"/>
    <w:rsid w:val="003B4744"/>
    <w:rsid w:val="003C0919"/>
    <w:rsid w:val="003C1B86"/>
    <w:rsid w:val="003C22E3"/>
    <w:rsid w:val="003C2803"/>
    <w:rsid w:val="003C6B1A"/>
    <w:rsid w:val="003C7169"/>
    <w:rsid w:val="003C7D59"/>
    <w:rsid w:val="003C7DA7"/>
    <w:rsid w:val="003D1FC3"/>
    <w:rsid w:val="003D35B7"/>
    <w:rsid w:val="003D3D31"/>
    <w:rsid w:val="003D4440"/>
    <w:rsid w:val="003D5823"/>
    <w:rsid w:val="003D7054"/>
    <w:rsid w:val="003D7A34"/>
    <w:rsid w:val="003E5E7E"/>
    <w:rsid w:val="003E69C0"/>
    <w:rsid w:val="003E6A4B"/>
    <w:rsid w:val="003E7B27"/>
    <w:rsid w:val="003F307E"/>
    <w:rsid w:val="003F4234"/>
    <w:rsid w:val="003F5205"/>
    <w:rsid w:val="003F7C2B"/>
    <w:rsid w:val="00403938"/>
    <w:rsid w:val="0040443A"/>
    <w:rsid w:val="00405DDB"/>
    <w:rsid w:val="00405F0E"/>
    <w:rsid w:val="00407884"/>
    <w:rsid w:val="00420F32"/>
    <w:rsid w:val="00421702"/>
    <w:rsid w:val="00421854"/>
    <w:rsid w:val="00421986"/>
    <w:rsid w:val="004249DA"/>
    <w:rsid w:val="00424D9B"/>
    <w:rsid w:val="00425305"/>
    <w:rsid w:val="0042573D"/>
    <w:rsid w:val="00427851"/>
    <w:rsid w:val="00434469"/>
    <w:rsid w:val="00434A5C"/>
    <w:rsid w:val="00435150"/>
    <w:rsid w:val="00437BF5"/>
    <w:rsid w:val="004402B4"/>
    <w:rsid w:val="00440792"/>
    <w:rsid w:val="004415E0"/>
    <w:rsid w:val="00445DAE"/>
    <w:rsid w:val="00455EE5"/>
    <w:rsid w:val="00460458"/>
    <w:rsid w:val="004630FE"/>
    <w:rsid w:val="004666A7"/>
    <w:rsid w:val="00466A3E"/>
    <w:rsid w:val="00466FA3"/>
    <w:rsid w:val="00467272"/>
    <w:rsid w:val="00470E69"/>
    <w:rsid w:val="00470EE1"/>
    <w:rsid w:val="00471246"/>
    <w:rsid w:val="0047395F"/>
    <w:rsid w:val="00476B34"/>
    <w:rsid w:val="00476B5E"/>
    <w:rsid w:val="00480BDE"/>
    <w:rsid w:val="004823C7"/>
    <w:rsid w:val="0048289C"/>
    <w:rsid w:val="00482B8F"/>
    <w:rsid w:val="004837AF"/>
    <w:rsid w:val="004838C3"/>
    <w:rsid w:val="00484146"/>
    <w:rsid w:val="004856D6"/>
    <w:rsid w:val="0048707C"/>
    <w:rsid w:val="00487D52"/>
    <w:rsid w:val="004948F1"/>
    <w:rsid w:val="00494CC6"/>
    <w:rsid w:val="00495189"/>
    <w:rsid w:val="00495949"/>
    <w:rsid w:val="00496518"/>
    <w:rsid w:val="004A20D4"/>
    <w:rsid w:val="004A2AFC"/>
    <w:rsid w:val="004A33A4"/>
    <w:rsid w:val="004A4589"/>
    <w:rsid w:val="004A4C2C"/>
    <w:rsid w:val="004A7A5C"/>
    <w:rsid w:val="004B1F7B"/>
    <w:rsid w:val="004B4140"/>
    <w:rsid w:val="004B4561"/>
    <w:rsid w:val="004B52C3"/>
    <w:rsid w:val="004C06F9"/>
    <w:rsid w:val="004C0B3F"/>
    <w:rsid w:val="004C208B"/>
    <w:rsid w:val="004C353E"/>
    <w:rsid w:val="004D19CC"/>
    <w:rsid w:val="004D229C"/>
    <w:rsid w:val="004D2C36"/>
    <w:rsid w:val="004D66C0"/>
    <w:rsid w:val="004E30CF"/>
    <w:rsid w:val="004E3211"/>
    <w:rsid w:val="004E6317"/>
    <w:rsid w:val="004F15E8"/>
    <w:rsid w:val="004F3224"/>
    <w:rsid w:val="004F397C"/>
    <w:rsid w:val="004F58F1"/>
    <w:rsid w:val="00501047"/>
    <w:rsid w:val="00504D7C"/>
    <w:rsid w:val="00506347"/>
    <w:rsid w:val="00510B1E"/>
    <w:rsid w:val="00511ACB"/>
    <w:rsid w:val="00512F78"/>
    <w:rsid w:val="005131B7"/>
    <w:rsid w:val="00522138"/>
    <w:rsid w:val="00522874"/>
    <w:rsid w:val="0052358F"/>
    <w:rsid w:val="00524455"/>
    <w:rsid w:val="005256B0"/>
    <w:rsid w:val="0052793D"/>
    <w:rsid w:val="00527E04"/>
    <w:rsid w:val="005311CD"/>
    <w:rsid w:val="00532C07"/>
    <w:rsid w:val="00533F42"/>
    <w:rsid w:val="0053589B"/>
    <w:rsid w:val="00535D05"/>
    <w:rsid w:val="00537295"/>
    <w:rsid w:val="005374C7"/>
    <w:rsid w:val="00537B82"/>
    <w:rsid w:val="00540D07"/>
    <w:rsid w:val="00546087"/>
    <w:rsid w:val="005460F3"/>
    <w:rsid w:val="005464ED"/>
    <w:rsid w:val="00547779"/>
    <w:rsid w:val="00550062"/>
    <w:rsid w:val="005506E7"/>
    <w:rsid w:val="00550FD3"/>
    <w:rsid w:val="00552F90"/>
    <w:rsid w:val="0055346F"/>
    <w:rsid w:val="00553A8B"/>
    <w:rsid w:val="0055409E"/>
    <w:rsid w:val="005612E8"/>
    <w:rsid w:val="0056519B"/>
    <w:rsid w:val="00565E6D"/>
    <w:rsid w:val="005668D3"/>
    <w:rsid w:val="00567E4D"/>
    <w:rsid w:val="00581837"/>
    <w:rsid w:val="00581C81"/>
    <w:rsid w:val="00585287"/>
    <w:rsid w:val="00587105"/>
    <w:rsid w:val="005878A2"/>
    <w:rsid w:val="00591908"/>
    <w:rsid w:val="00592511"/>
    <w:rsid w:val="005953C1"/>
    <w:rsid w:val="005978ED"/>
    <w:rsid w:val="005A162D"/>
    <w:rsid w:val="005A170B"/>
    <w:rsid w:val="005A3CEB"/>
    <w:rsid w:val="005A4B59"/>
    <w:rsid w:val="005B3CF1"/>
    <w:rsid w:val="005C059E"/>
    <w:rsid w:val="005C3FEB"/>
    <w:rsid w:val="005C4AF7"/>
    <w:rsid w:val="005C4D71"/>
    <w:rsid w:val="005C4DE7"/>
    <w:rsid w:val="005C54FE"/>
    <w:rsid w:val="005C5D7E"/>
    <w:rsid w:val="005C6626"/>
    <w:rsid w:val="005C73A1"/>
    <w:rsid w:val="005D0292"/>
    <w:rsid w:val="005D24DA"/>
    <w:rsid w:val="005D4641"/>
    <w:rsid w:val="005D6F13"/>
    <w:rsid w:val="005D7870"/>
    <w:rsid w:val="005E3D9E"/>
    <w:rsid w:val="005E5C0B"/>
    <w:rsid w:val="005E7332"/>
    <w:rsid w:val="005F2199"/>
    <w:rsid w:val="005F2826"/>
    <w:rsid w:val="005F388F"/>
    <w:rsid w:val="005F415A"/>
    <w:rsid w:val="005F5037"/>
    <w:rsid w:val="005F6517"/>
    <w:rsid w:val="00601A48"/>
    <w:rsid w:val="0060323B"/>
    <w:rsid w:val="006067E9"/>
    <w:rsid w:val="00606FA2"/>
    <w:rsid w:val="00607CD2"/>
    <w:rsid w:val="0061306A"/>
    <w:rsid w:val="00616C0C"/>
    <w:rsid w:val="00620690"/>
    <w:rsid w:val="00620E7C"/>
    <w:rsid w:val="00621189"/>
    <w:rsid w:val="00622283"/>
    <w:rsid w:val="006222EC"/>
    <w:rsid w:val="00622FB3"/>
    <w:rsid w:val="006246C4"/>
    <w:rsid w:val="00625A12"/>
    <w:rsid w:val="0063151B"/>
    <w:rsid w:val="00631C83"/>
    <w:rsid w:val="006341FA"/>
    <w:rsid w:val="00635B38"/>
    <w:rsid w:val="00637032"/>
    <w:rsid w:val="00640224"/>
    <w:rsid w:val="00640C35"/>
    <w:rsid w:val="00640EFF"/>
    <w:rsid w:val="0064138F"/>
    <w:rsid w:val="00642F7C"/>
    <w:rsid w:val="006432A0"/>
    <w:rsid w:val="006508AB"/>
    <w:rsid w:val="00653528"/>
    <w:rsid w:val="00657DC7"/>
    <w:rsid w:val="0066340B"/>
    <w:rsid w:val="006667E3"/>
    <w:rsid w:val="0067110B"/>
    <w:rsid w:val="0067347C"/>
    <w:rsid w:val="00673557"/>
    <w:rsid w:val="006736C5"/>
    <w:rsid w:val="0067421C"/>
    <w:rsid w:val="00680BDC"/>
    <w:rsid w:val="00680FC1"/>
    <w:rsid w:val="006879A6"/>
    <w:rsid w:val="00693AED"/>
    <w:rsid w:val="00695724"/>
    <w:rsid w:val="006A1AFA"/>
    <w:rsid w:val="006A3146"/>
    <w:rsid w:val="006A5A3B"/>
    <w:rsid w:val="006A5E85"/>
    <w:rsid w:val="006B0189"/>
    <w:rsid w:val="006B044F"/>
    <w:rsid w:val="006B64D1"/>
    <w:rsid w:val="006B651D"/>
    <w:rsid w:val="006C1326"/>
    <w:rsid w:val="006C1BA4"/>
    <w:rsid w:val="006C2D21"/>
    <w:rsid w:val="006C346D"/>
    <w:rsid w:val="006C3BC2"/>
    <w:rsid w:val="006C640B"/>
    <w:rsid w:val="006C64C9"/>
    <w:rsid w:val="006C7CCD"/>
    <w:rsid w:val="006D0D74"/>
    <w:rsid w:val="006D1051"/>
    <w:rsid w:val="006D1C25"/>
    <w:rsid w:val="006D6021"/>
    <w:rsid w:val="006D6A8E"/>
    <w:rsid w:val="006D6AB5"/>
    <w:rsid w:val="006E6BC8"/>
    <w:rsid w:val="006E77B7"/>
    <w:rsid w:val="006F0672"/>
    <w:rsid w:val="006F0C89"/>
    <w:rsid w:val="006F492B"/>
    <w:rsid w:val="006F5065"/>
    <w:rsid w:val="00700C39"/>
    <w:rsid w:val="007013CF"/>
    <w:rsid w:val="00705DBB"/>
    <w:rsid w:val="0070611B"/>
    <w:rsid w:val="007077B2"/>
    <w:rsid w:val="00711542"/>
    <w:rsid w:val="00712BAE"/>
    <w:rsid w:val="007137E1"/>
    <w:rsid w:val="00715EB9"/>
    <w:rsid w:val="00720D25"/>
    <w:rsid w:val="00723546"/>
    <w:rsid w:val="00723F3F"/>
    <w:rsid w:val="007266B5"/>
    <w:rsid w:val="00726D04"/>
    <w:rsid w:val="007309C4"/>
    <w:rsid w:val="0073341C"/>
    <w:rsid w:val="00733C53"/>
    <w:rsid w:val="007365C6"/>
    <w:rsid w:val="007417BD"/>
    <w:rsid w:val="00741EAF"/>
    <w:rsid w:val="00742DEC"/>
    <w:rsid w:val="00744480"/>
    <w:rsid w:val="0074612F"/>
    <w:rsid w:val="007464CF"/>
    <w:rsid w:val="007538B9"/>
    <w:rsid w:val="00757CCD"/>
    <w:rsid w:val="00760DEB"/>
    <w:rsid w:val="00761060"/>
    <w:rsid w:val="007632FE"/>
    <w:rsid w:val="00765BE2"/>
    <w:rsid w:val="007662EF"/>
    <w:rsid w:val="0077038A"/>
    <w:rsid w:val="00770ECA"/>
    <w:rsid w:val="0077511F"/>
    <w:rsid w:val="00780685"/>
    <w:rsid w:val="007843E7"/>
    <w:rsid w:val="00794724"/>
    <w:rsid w:val="00795E1D"/>
    <w:rsid w:val="007A3036"/>
    <w:rsid w:val="007A6E9E"/>
    <w:rsid w:val="007A7E88"/>
    <w:rsid w:val="007B2461"/>
    <w:rsid w:val="007B27C1"/>
    <w:rsid w:val="007B32F9"/>
    <w:rsid w:val="007B4950"/>
    <w:rsid w:val="007B6909"/>
    <w:rsid w:val="007B6D2D"/>
    <w:rsid w:val="007C00C7"/>
    <w:rsid w:val="007C01B9"/>
    <w:rsid w:val="007C68FF"/>
    <w:rsid w:val="007C78BC"/>
    <w:rsid w:val="007D127C"/>
    <w:rsid w:val="007D3102"/>
    <w:rsid w:val="007D3674"/>
    <w:rsid w:val="007D3784"/>
    <w:rsid w:val="007D43C4"/>
    <w:rsid w:val="007D5EBA"/>
    <w:rsid w:val="007D6C8C"/>
    <w:rsid w:val="007E3369"/>
    <w:rsid w:val="007E48C1"/>
    <w:rsid w:val="007E4B32"/>
    <w:rsid w:val="007E705D"/>
    <w:rsid w:val="007F1770"/>
    <w:rsid w:val="007F3EED"/>
    <w:rsid w:val="007F4A9F"/>
    <w:rsid w:val="007F71E3"/>
    <w:rsid w:val="00800D8F"/>
    <w:rsid w:val="00801429"/>
    <w:rsid w:val="0080256A"/>
    <w:rsid w:val="00802C5C"/>
    <w:rsid w:val="008044A4"/>
    <w:rsid w:val="008070EF"/>
    <w:rsid w:val="008127A4"/>
    <w:rsid w:val="008147E6"/>
    <w:rsid w:val="00820C86"/>
    <w:rsid w:val="00821A5E"/>
    <w:rsid w:val="008301A4"/>
    <w:rsid w:val="008303D2"/>
    <w:rsid w:val="00830451"/>
    <w:rsid w:val="00831DF7"/>
    <w:rsid w:val="00833F3C"/>
    <w:rsid w:val="00834495"/>
    <w:rsid w:val="00834C17"/>
    <w:rsid w:val="00840A47"/>
    <w:rsid w:val="00841660"/>
    <w:rsid w:val="00844A7D"/>
    <w:rsid w:val="008467D4"/>
    <w:rsid w:val="00853F68"/>
    <w:rsid w:val="008565C2"/>
    <w:rsid w:val="00857696"/>
    <w:rsid w:val="00862A35"/>
    <w:rsid w:val="00864EFA"/>
    <w:rsid w:val="0087114A"/>
    <w:rsid w:val="008717CE"/>
    <w:rsid w:val="008727CB"/>
    <w:rsid w:val="00873095"/>
    <w:rsid w:val="00873331"/>
    <w:rsid w:val="00873CB3"/>
    <w:rsid w:val="00875B8D"/>
    <w:rsid w:val="0087663D"/>
    <w:rsid w:val="008803E5"/>
    <w:rsid w:val="00882A90"/>
    <w:rsid w:val="008855A2"/>
    <w:rsid w:val="00887986"/>
    <w:rsid w:val="008927D0"/>
    <w:rsid w:val="00897F0E"/>
    <w:rsid w:val="008A0360"/>
    <w:rsid w:val="008A0F46"/>
    <w:rsid w:val="008A1176"/>
    <w:rsid w:val="008A2C64"/>
    <w:rsid w:val="008A32C2"/>
    <w:rsid w:val="008A3A98"/>
    <w:rsid w:val="008A4E36"/>
    <w:rsid w:val="008A6EE2"/>
    <w:rsid w:val="008B2C3D"/>
    <w:rsid w:val="008B3023"/>
    <w:rsid w:val="008B389D"/>
    <w:rsid w:val="008B480E"/>
    <w:rsid w:val="008C19F1"/>
    <w:rsid w:val="008C2458"/>
    <w:rsid w:val="008C2567"/>
    <w:rsid w:val="008C2EFE"/>
    <w:rsid w:val="008C71BA"/>
    <w:rsid w:val="008C7A4A"/>
    <w:rsid w:val="008D033F"/>
    <w:rsid w:val="008D2E2E"/>
    <w:rsid w:val="008D3437"/>
    <w:rsid w:val="008D343E"/>
    <w:rsid w:val="008D7958"/>
    <w:rsid w:val="008E0AFB"/>
    <w:rsid w:val="008E27BE"/>
    <w:rsid w:val="008E28B0"/>
    <w:rsid w:val="008E450B"/>
    <w:rsid w:val="008E5359"/>
    <w:rsid w:val="008E59CA"/>
    <w:rsid w:val="008E5CC2"/>
    <w:rsid w:val="008E7123"/>
    <w:rsid w:val="008E75BA"/>
    <w:rsid w:val="008F2552"/>
    <w:rsid w:val="008F5C4C"/>
    <w:rsid w:val="008F674A"/>
    <w:rsid w:val="008F69D8"/>
    <w:rsid w:val="008F7405"/>
    <w:rsid w:val="00902FD9"/>
    <w:rsid w:val="0090551F"/>
    <w:rsid w:val="00905E35"/>
    <w:rsid w:val="009105B6"/>
    <w:rsid w:val="009132A3"/>
    <w:rsid w:val="00914145"/>
    <w:rsid w:val="00914DBA"/>
    <w:rsid w:val="009256EC"/>
    <w:rsid w:val="00926413"/>
    <w:rsid w:val="0092696C"/>
    <w:rsid w:val="00927BCF"/>
    <w:rsid w:val="009303B2"/>
    <w:rsid w:val="009306ED"/>
    <w:rsid w:val="00931B17"/>
    <w:rsid w:val="00934DDF"/>
    <w:rsid w:val="009359C2"/>
    <w:rsid w:val="00942AE9"/>
    <w:rsid w:val="00942F40"/>
    <w:rsid w:val="00943930"/>
    <w:rsid w:val="009439A0"/>
    <w:rsid w:val="00944D8A"/>
    <w:rsid w:val="0094739C"/>
    <w:rsid w:val="009526DB"/>
    <w:rsid w:val="0095442D"/>
    <w:rsid w:val="00956635"/>
    <w:rsid w:val="009578D3"/>
    <w:rsid w:val="0096365F"/>
    <w:rsid w:val="009637E2"/>
    <w:rsid w:val="00963820"/>
    <w:rsid w:val="0096387F"/>
    <w:rsid w:val="00965297"/>
    <w:rsid w:val="00965EFD"/>
    <w:rsid w:val="0096720E"/>
    <w:rsid w:val="009728A4"/>
    <w:rsid w:val="00973A8D"/>
    <w:rsid w:val="00975001"/>
    <w:rsid w:val="009754D3"/>
    <w:rsid w:val="00986E39"/>
    <w:rsid w:val="00990666"/>
    <w:rsid w:val="00990AAB"/>
    <w:rsid w:val="00993430"/>
    <w:rsid w:val="009977DF"/>
    <w:rsid w:val="009A4C5A"/>
    <w:rsid w:val="009A58E7"/>
    <w:rsid w:val="009A5DA4"/>
    <w:rsid w:val="009B1418"/>
    <w:rsid w:val="009B2742"/>
    <w:rsid w:val="009B323D"/>
    <w:rsid w:val="009B438D"/>
    <w:rsid w:val="009B4DE9"/>
    <w:rsid w:val="009B5941"/>
    <w:rsid w:val="009C0455"/>
    <w:rsid w:val="009C10BA"/>
    <w:rsid w:val="009C262B"/>
    <w:rsid w:val="009C36CA"/>
    <w:rsid w:val="009C6473"/>
    <w:rsid w:val="009D4B7F"/>
    <w:rsid w:val="009E0A84"/>
    <w:rsid w:val="009E4165"/>
    <w:rsid w:val="009E56E3"/>
    <w:rsid w:val="009E65FE"/>
    <w:rsid w:val="009F1043"/>
    <w:rsid w:val="009F2C14"/>
    <w:rsid w:val="009F3912"/>
    <w:rsid w:val="009F5D43"/>
    <w:rsid w:val="009F60E5"/>
    <w:rsid w:val="00A018F8"/>
    <w:rsid w:val="00A03770"/>
    <w:rsid w:val="00A03D99"/>
    <w:rsid w:val="00A06D49"/>
    <w:rsid w:val="00A07077"/>
    <w:rsid w:val="00A117F2"/>
    <w:rsid w:val="00A237B0"/>
    <w:rsid w:val="00A243AD"/>
    <w:rsid w:val="00A246CD"/>
    <w:rsid w:val="00A26A50"/>
    <w:rsid w:val="00A27377"/>
    <w:rsid w:val="00A34365"/>
    <w:rsid w:val="00A36871"/>
    <w:rsid w:val="00A41D50"/>
    <w:rsid w:val="00A461CE"/>
    <w:rsid w:val="00A46C4D"/>
    <w:rsid w:val="00A55DC3"/>
    <w:rsid w:val="00A56D19"/>
    <w:rsid w:val="00A5750A"/>
    <w:rsid w:val="00A60398"/>
    <w:rsid w:val="00A60467"/>
    <w:rsid w:val="00A60DB6"/>
    <w:rsid w:val="00A61303"/>
    <w:rsid w:val="00A635A3"/>
    <w:rsid w:val="00A64598"/>
    <w:rsid w:val="00A653C8"/>
    <w:rsid w:val="00A72247"/>
    <w:rsid w:val="00A77066"/>
    <w:rsid w:val="00A771CB"/>
    <w:rsid w:val="00A80C59"/>
    <w:rsid w:val="00A81311"/>
    <w:rsid w:val="00A826F1"/>
    <w:rsid w:val="00A83EC3"/>
    <w:rsid w:val="00A84130"/>
    <w:rsid w:val="00A84540"/>
    <w:rsid w:val="00A87305"/>
    <w:rsid w:val="00A877B5"/>
    <w:rsid w:val="00A87DEF"/>
    <w:rsid w:val="00A91055"/>
    <w:rsid w:val="00A916F5"/>
    <w:rsid w:val="00A921A6"/>
    <w:rsid w:val="00A92920"/>
    <w:rsid w:val="00A929C7"/>
    <w:rsid w:val="00A96443"/>
    <w:rsid w:val="00AA0EEF"/>
    <w:rsid w:val="00AA101D"/>
    <w:rsid w:val="00AA239D"/>
    <w:rsid w:val="00AA29E7"/>
    <w:rsid w:val="00AA54E1"/>
    <w:rsid w:val="00AA6C1D"/>
    <w:rsid w:val="00AB3084"/>
    <w:rsid w:val="00AB417B"/>
    <w:rsid w:val="00AB7220"/>
    <w:rsid w:val="00AC1015"/>
    <w:rsid w:val="00AD10E3"/>
    <w:rsid w:val="00AD14CB"/>
    <w:rsid w:val="00AD2529"/>
    <w:rsid w:val="00AD2575"/>
    <w:rsid w:val="00AD2A70"/>
    <w:rsid w:val="00AD3205"/>
    <w:rsid w:val="00AD3A4D"/>
    <w:rsid w:val="00AD3D89"/>
    <w:rsid w:val="00AD53FE"/>
    <w:rsid w:val="00AD6F37"/>
    <w:rsid w:val="00AD780F"/>
    <w:rsid w:val="00AE1A3E"/>
    <w:rsid w:val="00AE2270"/>
    <w:rsid w:val="00AE407C"/>
    <w:rsid w:val="00AE43DE"/>
    <w:rsid w:val="00AE47E8"/>
    <w:rsid w:val="00AE7B0F"/>
    <w:rsid w:val="00AF0EF0"/>
    <w:rsid w:val="00AF24F2"/>
    <w:rsid w:val="00AF5E33"/>
    <w:rsid w:val="00B00359"/>
    <w:rsid w:val="00B016C7"/>
    <w:rsid w:val="00B053F2"/>
    <w:rsid w:val="00B10575"/>
    <w:rsid w:val="00B12458"/>
    <w:rsid w:val="00B129D3"/>
    <w:rsid w:val="00B16FEF"/>
    <w:rsid w:val="00B17430"/>
    <w:rsid w:val="00B20134"/>
    <w:rsid w:val="00B201B1"/>
    <w:rsid w:val="00B20203"/>
    <w:rsid w:val="00B2228F"/>
    <w:rsid w:val="00B22BF2"/>
    <w:rsid w:val="00B22CFA"/>
    <w:rsid w:val="00B22D0C"/>
    <w:rsid w:val="00B254F1"/>
    <w:rsid w:val="00B25D6B"/>
    <w:rsid w:val="00B26792"/>
    <w:rsid w:val="00B30C06"/>
    <w:rsid w:val="00B348E3"/>
    <w:rsid w:val="00B4415C"/>
    <w:rsid w:val="00B47B70"/>
    <w:rsid w:val="00B47D2B"/>
    <w:rsid w:val="00B47F12"/>
    <w:rsid w:val="00B52893"/>
    <w:rsid w:val="00B55F75"/>
    <w:rsid w:val="00B560BC"/>
    <w:rsid w:val="00B570C0"/>
    <w:rsid w:val="00B575DB"/>
    <w:rsid w:val="00B60746"/>
    <w:rsid w:val="00B64052"/>
    <w:rsid w:val="00B67DC0"/>
    <w:rsid w:val="00B7021B"/>
    <w:rsid w:val="00B708C1"/>
    <w:rsid w:val="00B70F77"/>
    <w:rsid w:val="00B724D6"/>
    <w:rsid w:val="00B746CE"/>
    <w:rsid w:val="00B76DF2"/>
    <w:rsid w:val="00B77C81"/>
    <w:rsid w:val="00B80740"/>
    <w:rsid w:val="00B80BCD"/>
    <w:rsid w:val="00B82E69"/>
    <w:rsid w:val="00B84989"/>
    <w:rsid w:val="00B85137"/>
    <w:rsid w:val="00B85DEF"/>
    <w:rsid w:val="00B8757C"/>
    <w:rsid w:val="00B902CE"/>
    <w:rsid w:val="00B90A5B"/>
    <w:rsid w:val="00B91AB8"/>
    <w:rsid w:val="00B929FE"/>
    <w:rsid w:val="00B9331A"/>
    <w:rsid w:val="00B94C5B"/>
    <w:rsid w:val="00B94FA9"/>
    <w:rsid w:val="00B96EEF"/>
    <w:rsid w:val="00B96FDA"/>
    <w:rsid w:val="00B97212"/>
    <w:rsid w:val="00BA1D5C"/>
    <w:rsid w:val="00BA43E7"/>
    <w:rsid w:val="00BA45E7"/>
    <w:rsid w:val="00BB02EA"/>
    <w:rsid w:val="00BB03E6"/>
    <w:rsid w:val="00BB1210"/>
    <w:rsid w:val="00BB1CF7"/>
    <w:rsid w:val="00BB4315"/>
    <w:rsid w:val="00BB79CA"/>
    <w:rsid w:val="00BC2EF9"/>
    <w:rsid w:val="00BC5382"/>
    <w:rsid w:val="00BC77E0"/>
    <w:rsid w:val="00BC7D8C"/>
    <w:rsid w:val="00BD064A"/>
    <w:rsid w:val="00BD22E9"/>
    <w:rsid w:val="00BD72AD"/>
    <w:rsid w:val="00BD737D"/>
    <w:rsid w:val="00BE06DF"/>
    <w:rsid w:val="00BE079E"/>
    <w:rsid w:val="00BE0D3D"/>
    <w:rsid w:val="00BE216C"/>
    <w:rsid w:val="00BE26A5"/>
    <w:rsid w:val="00BE2E86"/>
    <w:rsid w:val="00BE5C81"/>
    <w:rsid w:val="00BE6488"/>
    <w:rsid w:val="00BE74B0"/>
    <w:rsid w:val="00BF0F92"/>
    <w:rsid w:val="00BF3639"/>
    <w:rsid w:val="00BF3FD7"/>
    <w:rsid w:val="00BF4EA2"/>
    <w:rsid w:val="00BF5399"/>
    <w:rsid w:val="00BF6F28"/>
    <w:rsid w:val="00BF72E2"/>
    <w:rsid w:val="00C00338"/>
    <w:rsid w:val="00C01220"/>
    <w:rsid w:val="00C0152F"/>
    <w:rsid w:val="00C03A52"/>
    <w:rsid w:val="00C07D8E"/>
    <w:rsid w:val="00C102BB"/>
    <w:rsid w:val="00C12E3C"/>
    <w:rsid w:val="00C1543F"/>
    <w:rsid w:val="00C161DB"/>
    <w:rsid w:val="00C16AA0"/>
    <w:rsid w:val="00C227C4"/>
    <w:rsid w:val="00C22F13"/>
    <w:rsid w:val="00C22FF9"/>
    <w:rsid w:val="00C2375B"/>
    <w:rsid w:val="00C26A69"/>
    <w:rsid w:val="00C30ED7"/>
    <w:rsid w:val="00C347B6"/>
    <w:rsid w:val="00C36700"/>
    <w:rsid w:val="00C367BC"/>
    <w:rsid w:val="00C3762E"/>
    <w:rsid w:val="00C41D20"/>
    <w:rsid w:val="00C501FB"/>
    <w:rsid w:val="00C5138D"/>
    <w:rsid w:val="00C56CCC"/>
    <w:rsid w:val="00C57602"/>
    <w:rsid w:val="00C62E37"/>
    <w:rsid w:val="00C64013"/>
    <w:rsid w:val="00C642E8"/>
    <w:rsid w:val="00C65FCD"/>
    <w:rsid w:val="00C70A13"/>
    <w:rsid w:val="00C717CF"/>
    <w:rsid w:val="00C7446D"/>
    <w:rsid w:val="00C74D10"/>
    <w:rsid w:val="00C75ABF"/>
    <w:rsid w:val="00C75C5B"/>
    <w:rsid w:val="00C8153D"/>
    <w:rsid w:val="00C83B5D"/>
    <w:rsid w:val="00C85677"/>
    <w:rsid w:val="00C86A2F"/>
    <w:rsid w:val="00C900E7"/>
    <w:rsid w:val="00C926F9"/>
    <w:rsid w:val="00C92ECD"/>
    <w:rsid w:val="00C92F2C"/>
    <w:rsid w:val="00C93061"/>
    <w:rsid w:val="00C93CD7"/>
    <w:rsid w:val="00C94C5C"/>
    <w:rsid w:val="00C9541B"/>
    <w:rsid w:val="00CA27C5"/>
    <w:rsid w:val="00CA4EF2"/>
    <w:rsid w:val="00CA6E7A"/>
    <w:rsid w:val="00CB2343"/>
    <w:rsid w:val="00CB2CE2"/>
    <w:rsid w:val="00CB31D3"/>
    <w:rsid w:val="00CB4518"/>
    <w:rsid w:val="00CB4FF3"/>
    <w:rsid w:val="00CC4E43"/>
    <w:rsid w:val="00CD2684"/>
    <w:rsid w:val="00CD376B"/>
    <w:rsid w:val="00CD6A69"/>
    <w:rsid w:val="00CD6E4A"/>
    <w:rsid w:val="00CD6E6D"/>
    <w:rsid w:val="00CD70E0"/>
    <w:rsid w:val="00CD75D6"/>
    <w:rsid w:val="00CD7B77"/>
    <w:rsid w:val="00CE083F"/>
    <w:rsid w:val="00CE1487"/>
    <w:rsid w:val="00CE4EFB"/>
    <w:rsid w:val="00CE513D"/>
    <w:rsid w:val="00CF01A5"/>
    <w:rsid w:val="00CF0DF9"/>
    <w:rsid w:val="00CF1398"/>
    <w:rsid w:val="00CF1D03"/>
    <w:rsid w:val="00CF4C8D"/>
    <w:rsid w:val="00D01827"/>
    <w:rsid w:val="00D03E86"/>
    <w:rsid w:val="00D04182"/>
    <w:rsid w:val="00D047B9"/>
    <w:rsid w:val="00D05A86"/>
    <w:rsid w:val="00D10884"/>
    <w:rsid w:val="00D1232F"/>
    <w:rsid w:val="00D148A4"/>
    <w:rsid w:val="00D14D32"/>
    <w:rsid w:val="00D15F41"/>
    <w:rsid w:val="00D16E06"/>
    <w:rsid w:val="00D2186F"/>
    <w:rsid w:val="00D2458C"/>
    <w:rsid w:val="00D27E3F"/>
    <w:rsid w:val="00D317C4"/>
    <w:rsid w:val="00D337F9"/>
    <w:rsid w:val="00D36BEF"/>
    <w:rsid w:val="00D44BD5"/>
    <w:rsid w:val="00D45B41"/>
    <w:rsid w:val="00D478A1"/>
    <w:rsid w:val="00D5054C"/>
    <w:rsid w:val="00D51B79"/>
    <w:rsid w:val="00D536A4"/>
    <w:rsid w:val="00D547C2"/>
    <w:rsid w:val="00D557B2"/>
    <w:rsid w:val="00D56CC9"/>
    <w:rsid w:val="00D63073"/>
    <w:rsid w:val="00D6713E"/>
    <w:rsid w:val="00D71D4D"/>
    <w:rsid w:val="00D7298A"/>
    <w:rsid w:val="00D73B46"/>
    <w:rsid w:val="00D73EB5"/>
    <w:rsid w:val="00D76846"/>
    <w:rsid w:val="00D81D2E"/>
    <w:rsid w:val="00D81EA0"/>
    <w:rsid w:val="00D862DD"/>
    <w:rsid w:val="00D905E7"/>
    <w:rsid w:val="00D92DD2"/>
    <w:rsid w:val="00D93600"/>
    <w:rsid w:val="00D95D5D"/>
    <w:rsid w:val="00D9790B"/>
    <w:rsid w:val="00DA190B"/>
    <w:rsid w:val="00DA2326"/>
    <w:rsid w:val="00DA46A2"/>
    <w:rsid w:val="00DA5CAE"/>
    <w:rsid w:val="00DA5FDC"/>
    <w:rsid w:val="00DB561B"/>
    <w:rsid w:val="00DB7694"/>
    <w:rsid w:val="00DC0C7F"/>
    <w:rsid w:val="00DC3486"/>
    <w:rsid w:val="00DC5203"/>
    <w:rsid w:val="00DC53E2"/>
    <w:rsid w:val="00DC5A45"/>
    <w:rsid w:val="00DC5FE0"/>
    <w:rsid w:val="00DC6658"/>
    <w:rsid w:val="00DC744D"/>
    <w:rsid w:val="00DC7EA8"/>
    <w:rsid w:val="00DD7118"/>
    <w:rsid w:val="00DD7FAD"/>
    <w:rsid w:val="00DE071F"/>
    <w:rsid w:val="00DE2234"/>
    <w:rsid w:val="00DE2BCA"/>
    <w:rsid w:val="00DE3B1F"/>
    <w:rsid w:val="00DE5406"/>
    <w:rsid w:val="00DF3583"/>
    <w:rsid w:val="00E0280F"/>
    <w:rsid w:val="00E04849"/>
    <w:rsid w:val="00E051DA"/>
    <w:rsid w:val="00E06562"/>
    <w:rsid w:val="00E07A0F"/>
    <w:rsid w:val="00E07DE0"/>
    <w:rsid w:val="00E1230A"/>
    <w:rsid w:val="00E14704"/>
    <w:rsid w:val="00E15109"/>
    <w:rsid w:val="00E15269"/>
    <w:rsid w:val="00E162A6"/>
    <w:rsid w:val="00E21204"/>
    <w:rsid w:val="00E310C4"/>
    <w:rsid w:val="00E32EC9"/>
    <w:rsid w:val="00E33B37"/>
    <w:rsid w:val="00E343F4"/>
    <w:rsid w:val="00E356C5"/>
    <w:rsid w:val="00E35712"/>
    <w:rsid w:val="00E35944"/>
    <w:rsid w:val="00E3597A"/>
    <w:rsid w:val="00E35AB5"/>
    <w:rsid w:val="00E3676E"/>
    <w:rsid w:val="00E4012D"/>
    <w:rsid w:val="00E4077F"/>
    <w:rsid w:val="00E413A9"/>
    <w:rsid w:val="00E424F8"/>
    <w:rsid w:val="00E42C61"/>
    <w:rsid w:val="00E43A88"/>
    <w:rsid w:val="00E45B99"/>
    <w:rsid w:val="00E4693E"/>
    <w:rsid w:val="00E4763D"/>
    <w:rsid w:val="00E50D76"/>
    <w:rsid w:val="00E511B2"/>
    <w:rsid w:val="00E52A16"/>
    <w:rsid w:val="00E54FE1"/>
    <w:rsid w:val="00E56150"/>
    <w:rsid w:val="00E57C44"/>
    <w:rsid w:val="00E60A6A"/>
    <w:rsid w:val="00E73919"/>
    <w:rsid w:val="00E74E11"/>
    <w:rsid w:val="00E80C5A"/>
    <w:rsid w:val="00E82187"/>
    <w:rsid w:val="00E828E7"/>
    <w:rsid w:val="00E836AB"/>
    <w:rsid w:val="00E8655E"/>
    <w:rsid w:val="00E910BD"/>
    <w:rsid w:val="00E91F16"/>
    <w:rsid w:val="00E92D23"/>
    <w:rsid w:val="00E9323A"/>
    <w:rsid w:val="00E94009"/>
    <w:rsid w:val="00E9436C"/>
    <w:rsid w:val="00E96FFF"/>
    <w:rsid w:val="00E97A75"/>
    <w:rsid w:val="00EA1F2A"/>
    <w:rsid w:val="00EA50B1"/>
    <w:rsid w:val="00EA5121"/>
    <w:rsid w:val="00EB031F"/>
    <w:rsid w:val="00EB32AC"/>
    <w:rsid w:val="00EB425E"/>
    <w:rsid w:val="00EB6437"/>
    <w:rsid w:val="00EC28B9"/>
    <w:rsid w:val="00EC2FCA"/>
    <w:rsid w:val="00EC594F"/>
    <w:rsid w:val="00EC6500"/>
    <w:rsid w:val="00ED6A82"/>
    <w:rsid w:val="00ED71DB"/>
    <w:rsid w:val="00EE02C7"/>
    <w:rsid w:val="00EE073B"/>
    <w:rsid w:val="00EE1DAE"/>
    <w:rsid w:val="00EE2C9D"/>
    <w:rsid w:val="00EE4BBF"/>
    <w:rsid w:val="00EE5756"/>
    <w:rsid w:val="00EE5AEB"/>
    <w:rsid w:val="00EF2ED5"/>
    <w:rsid w:val="00EF39BC"/>
    <w:rsid w:val="00EF6927"/>
    <w:rsid w:val="00EF764A"/>
    <w:rsid w:val="00F038DC"/>
    <w:rsid w:val="00F11619"/>
    <w:rsid w:val="00F117E6"/>
    <w:rsid w:val="00F11A47"/>
    <w:rsid w:val="00F121DF"/>
    <w:rsid w:val="00F14BD7"/>
    <w:rsid w:val="00F17430"/>
    <w:rsid w:val="00F17AA5"/>
    <w:rsid w:val="00F22718"/>
    <w:rsid w:val="00F255F8"/>
    <w:rsid w:val="00F3072E"/>
    <w:rsid w:val="00F31368"/>
    <w:rsid w:val="00F33A9E"/>
    <w:rsid w:val="00F35935"/>
    <w:rsid w:val="00F36621"/>
    <w:rsid w:val="00F408B1"/>
    <w:rsid w:val="00F43BA5"/>
    <w:rsid w:val="00F4538F"/>
    <w:rsid w:val="00F46129"/>
    <w:rsid w:val="00F46BE6"/>
    <w:rsid w:val="00F4750D"/>
    <w:rsid w:val="00F47593"/>
    <w:rsid w:val="00F5194F"/>
    <w:rsid w:val="00F53B63"/>
    <w:rsid w:val="00F540C7"/>
    <w:rsid w:val="00F57320"/>
    <w:rsid w:val="00F57F52"/>
    <w:rsid w:val="00F638F6"/>
    <w:rsid w:val="00F64A4F"/>
    <w:rsid w:val="00F67931"/>
    <w:rsid w:val="00F716F1"/>
    <w:rsid w:val="00F72D92"/>
    <w:rsid w:val="00F73128"/>
    <w:rsid w:val="00F7355A"/>
    <w:rsid w:val="00F73A78"/>
    <w:rsid w:val="00F73DF7"/>
    <w:rsid w:val="00F741FB"/>
    <w:rsid w:val="00F75846"/>
    <w:rsid w:val="00F77113"/>
    <w:rsid w:val="00F77F45"/>
    <w:rsid w:val="00F8074A"/>
    <w:rsid w:val="00F82585"/>
    <w:rsid w:val="00F858C9"/>
    <w:rsid w:val="00F870BD"/>
    <w:rsid w:val="00F87D67"/>
    <w:rsid w:val="00F920DA"/>
    <w:rsid w:val="00F92421"/>
    <w:rsid w:val="00F9554F"/>
    <w:rsid w:val="00F955B3"/>
    <w:rsid w:val="00F97274"/>
    <w:rsid w:val="00FA1CDB"/>
    <w:rsid w:val="00FA5C3D"/>
    <w:rsid w:val="00FA5D00"/>
    <w:rsid w:val="00FA626C"/>
    <w:rsid w:val="00FA7009"/>
    <w:rsid w:val="00FA793E"/>
    <w:rsid w:val="00FA7A31"/>
    <w:rsid w:val="00FB32C0"/>
    <w:rsid w:val="00FB3FE9"/>
    <w:rsid w:val="00FB6675"/>
    <w:rsid w:val="00FB785E"/>
    <w:rsid w:val="00FB7B38"/>
    <w:rsid w:val="00FC18F9"/>
    <w:rsid w:val="00FC3508"/>
    <w:rsid w:val="00FC473D"/>
    <w:rsid w:val="00FC7B1C"/>
    <w:rsid w:val="00FD0D5B"/>
    <w:rsid w:val="00FD1E4C"/>
    <w:rsid w:val="00FD5756"/>
    <w:rsid w:val="00FD5DFF"/>
    <w:rsid w:val="00FF0A10"/>
    <w:rsid w:val="00FF0E47"/>
    <w:rsid w:val="00FF0F3D"/>
    <w:rsid w:val="00FF101B"/>
    <w:rsid w:val="00FF6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D6A6C"/>
  <w15:docId w15:val="{5B1037AF-7DED-4A7C-9F2B-1B21D35C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18"/>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02BB"/>
    <w:pPr>
      <w:tabs>
        <w:tab w:val="center" w:pos="4320"/>
        <w:tab w:val="right" w:pos="8640"/>
      </w:tabs>
    </w:pPr>
    <w:rPr>
      <w:sz w:val="24"/>
    </w:rPr>
  </w:style>
  <w:style w:type="character" w:styleId="PageNumber">
    <w:name w:val="page number"/>
    <w:basedOn w:val="DefaultParagraphFont"/>
    <w:rsid w:val="00C102BB"/>
  </w:style>
  <w:style w:type="paragraph" w:styleId="BodyTextIndent2">
    <w:name w:val="Body Text Indent 2"/>
    <w:basedOn w:val="Normal"/>
    <w:rsid w:val="00C102BB"/>
    <w:pPr>
      <w:spacing w:before="60" w:after="60"/>
      <w:ind w:right="-108" w:firstLine="720"/>
      <w:jc w:val="both"/>
    </w:pPr>
    <w:rPr>
      <w:szCs w:val="28"/>
    </w:rPr>
  </w:style>
  <w:style w:type="paragraph" w:styleId="BodyTextIndent3">
    <w:name w:val="Body Text Indent 3"/>
    <w:basedOn w:val="Normal"/>
    <w:link w:val="BodyTextIndent3Char"/>
    <w:rsid w:val="00C102BB"/>
    <w:pPr>
      <w:ind w:right="72" w:firstLine="720"/>
      <w:jc w:val="both"/>
    </w:pPr>
    <w:rPr>
      <w:color w:val="000080"/>
      <w:szCs w:val="28"/>
    </w:rPr>
  </w:style>
  <w:style w:type="paragraph" w:styleId="Header">
    <w:name w:val="header"/>
    <w:basedOn w:val="Normal"/>
    <w:link w:val="HeaderChar"/>
    <w:uiPriority w:val="99"/>
    <w:rsid w:val="00C102BB"/>
    <w:pPr>
      <w:tabs>
        <w:tab w:val="center" w:pos="4320"/>
        <w:tab w:val="right" w:pos="8640"/>
      </w:tabs>
    </w:pPr>
  </w:style>
  <w:style w:type="paragraph" w:styleId="BodyTextIndent">
    <w:name w:val="Body Text Indent"/>
    <w:basedOn w:val="Normal"/>
    <w:link w:val="BodyTextIndentChar"/>
    <w:rsid w:val="0017778C"/>
    <w:pPr>
      <w:spacing w:after="120"/>
      <w:ind w:left="360"/>
    </w:pPr>
  </w:style>
  <w:style w:type="character" w:customStyle="1" w:styleId="BodyTextIndent3Char">
    <w:name w:val="Body Text Indent 3 Char"/>
    <w:link w:val="BodyTextIndent3"/>
    <w:rsid w:val="00EF764A"/>
    <w:rPr>
      <w:color w:val="000080"/>
      <w:sz w:val="28"/>
      <w:szCs w:val="28"/>
    </w:rPr>
  </w:style>
  <w:style w:type="character" w:customStyle="1" w:styleId="BodyTextIndentChar">
    <w:name w:val="Body Text Indent Char"/>
    <w:link w:val="BodyTextIndent"/>
    <w:rsid w:val="00B2228F"/>
    <w:rPr>
      <w:sz w:val="28"/>
      <w:szCs w:val="24"/>
    </w:rPr>
  </w:style>
  <w:style w:type="paragraph" w:styleId="NormalWeb">
    <w:name w:val="Normal (Web)"/>
    <w:basedOn w:val="Normal"/>
    <w:link w:val="NormalWebChar"/>
    <w:uiPriority w:val="99"/>
    <w:rsid w:val="00CB31D3"/>
    <w:pPr>
      <w:spacing w:before="100" w:beforeAutospacing="1" w:after="100" w:afterAutospacing="1"/>
    </w:pPr>
    <w:rPr>
      <w:sz w:val="24"/>
    </w:rPr>
  </w:style>
  <w:style w:type="paragraph" w:styleId="BodyText">
    <w:name w:val="Body Text"/>
    <w:basedOn w:val="Normal"/>
    <w:link w:val="BodyTextChar"/>
    <w:rsid w:val="00E45B99"/>
    <w:pPr>
      <w:spacing w:after="120"/>
    </w:pPr>
  </w:style>
  <w:style w:type="character" w:customStyle="1" w:styleId="BodyTextChar">
    <w:name w:val="Body Text Char"/>
    <w:link w:val="BodyText"/>
    <w:rsid w:val="00E45B99"/>
    <w:rPr>
      <w:sz w:val="28"/>
      <w:szCs w:val="24"/>
    </w:rPr>
  </w:style>
  <w:style w:type="paragraph" w:styleId="FootnoteText">
    <w:name w:val="footnote text"/>
    <w:basedOn w:val="Normal"/>
    <w:link w:val="FootnoteTextChar"/>
    <w:rsid w:val="00E45B99"/>
    <w:rPr>
      <w:sz w:val="20"/>
      <w:szCs w:val="20"/>
    </w:rPr>
  </w:style>
  <w:style w:type="character" w:customStyle="1" w:styleId="FootnoteTextChar">
    <w:name w:val="Footnote Text Char"/>
    <w:basedOn w:val="DefaultParagraphFont"/>
    <w:link w:val="FootnoteText"/>
    <w:rsid w:val="00E45B99"/>
  </w:style>
  <w:style w:type="character" w:styleId="FootnoteReference">
    <w:name w:val="footnote reference"/>
    <w:aliases w:val="Footnote,Footnote text,ftref,16 Point,Superscript 6 Point"/>
    <w:rsid w:val="00E45B99"/>
    <w:rPr>
      <w:vertAlign w:val="superscript"/>
    </w:rPr>
  </w:style>
  <w:style w:type="paragraph" w:customStyle="1" w:styleId="Normal0">
    <w:name w:val="[Normal]"/>
    <w:rsid w:val="00E45B99"/>
    <w:rPr>
      <w:rFonts w:ascii="Arial" w:eastAsia="Arial" w:hAnsi="Arial"/>
      <w:sz w:val="24"/>
    </w:rPr>
  </w:style>
  <w:style w:type="paragraph" w:styleId="BalloonText">
    <w:name w:val="Balloon Text"/>
    <w:basedOn w:val="Normal"/>
    <w:link w:val="BalloonTextChar"/>
    <w:rsid w:val="005B3CF1"/>
    <w:rPr>
      <w:rFonts w:ascii="Segoe UI" w:hAnsi="Segoe UI"/>
      <w:sz w:val="18"/>
      <w:szCs w:val="18"/>
    </w:rPr>
  </w:style>
  <w:style w:type="character" w:customStyle="1" w:styleId="BalloonTextChar">
    <w:name w:val="Balloon Text Char"/>
    <w:link w:val="BalloonText"/>
    <w:rsid w:val="005B3CF1"/>
    <w:rPr>
      <w:rFonts w:ascii="Segoe UI" w:hAnsi="Segoe UI" w:cs="Segoe UI"/>
      <w:sz w:val="18"/>
      <w:szCs w:val="18"/>
    </w:rPr>
  </w:style>
  <w:style w:type="character" w:customStyle="1" w:styleId="FooterChar">
    <w:name w:val="Footer Char"/>
    <w:basedOn w:val="DefaultParagraphFont"/>
    <w:link w:val="Footer"/>
    <w:uiPriority w:val="99"/>
    <w:rsid w:val="00BE5C81"/>
    <w:rPr>
      <w:sz w:val="24"/>
      <w:szCs w:val="24"/>
    </w:rPr>
  </w:style>
  <w:style w:type="paragraph" w:styleId="ListParagraph">
    <w:name w:val="List Paragraph"/>
    <w:basedOn w:val="Normal"/>
    <w:uiPriority w:val="34"/>
    <w:qFormat/>
    <w:rsid w:val="0035527E"/>
    <w:pPr>
      <w:ind w:left="720"/>
      <w:contextualSpacing/>
    </w:pPr>
  </w:style>
  <w:style w:type="character" w:customStyle="1" w:styleId="Bodytext2">
    <w:name w:val="Body text (2)_"/>
    <w:basedOn w:val="DefaultParagraphFont"/>
    <w:link w:val="Bodytext20"/>
    <w:rsid w:val="0096387F"/>
    <w:rPr>
      <w:shd w:val="clear" w:color="auto" w:fill="FFFFFF"/>
    </w:rPr>
  </w:style>
  <w:style w:type="paragraph" w:customStyle="1" w:styleId="Bodytext20">
    <w:name w:val="Body text (2)"/>
    <w:basedOn w:val="Normal"/>
    <w:link w:val="Bodytext2"/>
    <w:rsid w:val="0096387F"/>
    <w:pPr>
      <w:widowControl w:val="0"/>
      <w:shd w:val="clear" w:color="auto" w:fill="FFFFFF"/>
      <w:spacing w:before="480" w:after="240" w:line="0" w:lineRule="atLeast"/>
      <w:jc w:val="center"/>
    </w:pPr>
    <w:rPr>
      <w:sz w:val="20"/>
      <w:szCs w:val="20"/>
    </w:rPr>
  </w:style>
  <w:style w:type="paragraph" w:styleId="BodyText3">
    <w:name w:val="Body Text 3"/>
    <w:basedOn w:val="Normal"/>
    <w:link w:val="BodyText3Char"/>
    <w:uiPriority w:val="99"/>
    <w:unhideWhenUsed/>
    <w:rsid w:val="009C0455"/>
    <w:pPr>
      <w:spacing w:after="120"/>
    </w:pPr>
    <w:rPr>
      <w:sz w:val="16"/>
      <w:szCs w:val="16"/>
    </w:rPr>
  </w:style>
  <w:style w:type="character" w:customStyle="1" w:styleId="BodyText3Char">
    <w:name w:val="Body Text 3 Char"/>
    <w:basedOn w:val="DefaultParagraphFont"/>
    <w:link w:val="BodyText3"/>
    <w:uiPriority w:val="99"/>
    <w:rsid w:val="009C0455"/>
    <w:rPr>
      <w:sz w:val="16"/>
      <w:szCs w:val="16"/>
    </w:rPr>
  </w:style>
  <w:style w:type="character" w:customStyle="1" w:styleId="fontstyle01">
    <w:name w:val="fontstyle01"/>
    <w:rsid w:val="0063151B"/>
    <w:rPr>
      <w:rFonts w:ascii="Times New Roman" w:hAnsi="Times New Roman" w:cs="Times New Roman" w:hint="default"/>
      <w:b w:val="0"/>
      <w:bCs w:val="0"/>
      <w:i w:val="0"/>
      <w:iCs w:val="0"/>
      <w:color w:val="000000"/>
      <w:sz w:val="28"/>
      <w:szCs w:val="28"/>
    </w:rPr>
  </w:style>
  <w:style w:type="character" w:styleId="Strong">
    <w:name w:val="Strong"/>
    <w:qFormat/>
    <w:rsid w:val="0066340B"/>
    <w:rPr>
      <w:b/>
      <w:bCs/>
    </w:rPr>
  </w:style>
  <w:style w:type="paragraph" w:customStyle="1" w:styleId="Vnbnnidung21">
    <w:name w:val="Văn bản nội dung (2)1"/>
    <w:basedOn w:val="Normal"/>
    <w:link w:val="Vnbnnidung2"/>
    <w:rsid w:val="0066340B"/>
    <w:pPr>
      <w:widowControl w:val="0"/>
      <w:shd w:val="clear" w:color="auto" w:fill="FFFFFF"/>
      <w:spacing w:before="180" w:after="60" w:line="360" w:lineRule="exact"/>
      <w:jc w:val="both"/>
    </w:pPr>
    <w:rPr>
      <w:rFonts w:ascii="Arial" w:hAnsi="Arial"/>
      <w:sz w:val="20"/>
      <w:szCs w:val="20"/>
      <w:lang w:val="en-GB" w:eastAsia="en-GB"/>
    </w:rPr>
  </w:style>
  <w:style w:type="character" w:customStyle="1" w:styleId="Vnbnnidung2">
    <w:name w:val="Văn bản nội dung (2)_"/>
    <w:link w:val="Vnbnnidung21"/>
    <w:locked/>
    <w:rsid w:val="0066340B"/>
    <w:rPr>
      <w:rFonts w:ascii="Arial" w:hAnsi="Arial"/>
      <w:shd w:val="clear" w:color="auto" w:fill="FFFFFF"/>
      <w:lang w:val="en-GB" w:eastAsia="en-GB"/>
    </w:rPr>
  </w:style>
  <w:style w:type="paragraph" w:styleId="CommentText">
    <w:name w:val="annotation text"/>
    <w:basedOn w:val="Normal"/>
    <w:link w:val="CommentTextChar"/>
    <w:semiHidden/>
    <w:unhideWhenUsed/>
    <w:rsid w:val="00CE513D"/>
    <w:rPr>
      <w:sz w:val="20"/>
      <w:szCs w:val="20"/>
    </w:rPr>
  </w:style>
  <w:style w:type="character" w:customStyle="1" w:styleId="CommentTextChar">
    <w:name w:val="Comment Text Char"/>
    <w:basedOn w:val="DefaultParagraphFont"/>
    <w:link w:val="CommentText"/>
    <w:semiHidden/>
    <w:rsid w:val="00CE513D"/>
  </w:style>
  <w:style w:type="character" w:styleId="CommentReference">
    <w:name w:val="annotation reference"/>
    <w:basedOn w:val="DefaultParagraphFont"/>
    <w:semiHidden/>
    <w:unhideWhenUsed/>
    <w:rsid w:val="00CE513D"/>
    <w:rPr>
      <w:sz w:val="16"/>
      <w:szCs w:val="16"/>
    </w:rPr>
  </w:style>
  <w:style w:type="table" w:styleId="TableGrid">
    <w:name w:val="Table Grid"/>
    <w:basedOn w:val="TableNormal"/>
    <w:uiPriority w:val="39"/>
    <w:rsid w:val="005878A2"/>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A43E7"/>
    <w:rPr>
      <w:sz w:val="28"/>
      <w:szCs w:val="24"/>
    </w:rPr>
  </w:style>
  <w:style w:type="paragraph" w:styleId="BlockText">
    <w:name w:val="Block Text"/>
    <w:basedOn w:val="Normal"/>
    <w:semiHidden/>
    <w:unhideWhenUsed/>
    <w:rsid w:val="00E52A16"/>
    <w:pPr>
      <w:widowControl w:val="0"/>
      <w:ind w:left="1440" w:right="821" w:firstLine="1080"/>
      <w:jc w:val="both"/>
    </w:pPr>
    <w:rPr>
      <w:rFonts w:ascii="VNI-Times" w:hAnsi="VNI-Times"/>
      <w:color w:val="0000FF"/>
      <w:sz w:val="24"/>
      <w:szCs w:val="20"/>
      <w:lang w:val="en-GB" w:eastAsia="en-GB"/>
    </w:rPr>
  </w:style>
  <w:style w:type="character" w:customStyle="1" w:styleId="NormalWebChar">
    <w:name w:val="Normal (Web) Char"/>
    <w:link w:val="NormalWeb"/>
    <w:uiPriority w:val="99"/>
    <w:locked/>
    <w:rsid w:val="00E54F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2848">
      <w:bodyDiv w:val="1"/>
      <w:marLeft w:val="0"/>
      <w:marRight w:val="0"/>
      <w:marTop w:val="0"/>
      <w:marBottom w:val="0"/>
      <w:divBdr>
        <w:top w:val="none" w:sz="0" w:space="0" w:color="auto"/>
        <w:left w:val="none" w:sz="0" w:space="0" w:color="auto"/>
        <w:bottom w:val="none" w:sz="0" w:space="0" w:color="auto"/>
        <w:right w:val="none" w:sz="0" w:space="0" w:color="auto"/>
      </w:divBdr>
    </w:div>
    <w:div w:id="206921184">
      <w:bodyDiv w:val="1"/>
      <w:marLeft w:val="0"/>
      <w:marRight w:val="0"/>
      <w:marTop w:val="0"/>
      <w:marBottom w:val="0"/>
      <w:divBdr>
        <w:top w:val="none" w:sz="0" w:space="0" w:color="auto"/>
        <w:left w:val="none" w:sz="0" w:space="0" w:color="auto"/>
        <w:bottom w:val="none" w:sz="0" w:space="0" w:color="auto"/>
        <w:right w:val="none" w:sz="0" w:space="0" w:color="auto"/>
      </w:divBdr>
    </w:div>
    <w:div w:id="213932388">
      <w:bodyDiv w:val="1"/>
      <w:marLeft w:val="0"/>
      <w:marRight w:val="0"/>
      <w:marTop w:val="0"/>
      <w:marBottom w:val="0"/>
      <w:divBdr>
        <w:top w:val="none" w:sz="0" w:space="0" w:color="auto"/>
        <w:left w:val="none" w:sz="0" w:space="0" w:color="auto"/>
        <w:bottom w:val="none" w:sz="0" w:space="0" w:color="auto"/>
        <w:right w:val="none" w:sz="0" w:space="0" w:color="auto"/>
      </w:divBdr>
    </w:div>
    <w:div w:id="221718103">
      <w:bodyDiv w:val="1"/>
      <w:marLeft w:val="0"/>
      <w:marRight w:val="0"/>
      <w:marTop w:val="0"/>
      <w:marBottom w:val="0"/>
      <w:divBdr>
        <w:top w:val="none" w:sz="0" w:space="0" w:color="auto"/>
        <w:left w:val="none" w:sz="0" w:space="0" w:color="auto"/>
        <w:bottom w:val="none" w:sz="0" w:space="0" w:color="auto"/>
        <w:right w:val="none" w:sz="0" w:space="0" w:color="auto"/>
      </w:divBdr>
    </w:div>
    <w:div w:id="247737208">
      <w:bodyDiv w:val="1"/>
      <w:marLeft w:val="0"/>
      <w:marRight w:val="0"/>
      <w:marTop w:val="0"/>
      <w:marBottom w:val="0"/>
      <w:divBdr>
        <w:top w:val="none" w:sz="0" w:space="0" w:color="auto"/>
        <w:left w:val="none" w:sz="0" w:space="0" w:color="auto"/>
        <w:bottom w:val="none" w:sz="0" w:space="0" w:color="auto"/>
        <w:right w:val="none" w:sz="0" w:space="0" w:color="auto"/>
      </w:divBdr>
    </w:div>
    <w:div w:id="538324738">
      <w:bodyDiv w:val="1"/>
      <w:marLeft w:val="0"/>
      <w:marRight w:val="0"/>
      <w:marTop w:val="0"/>
      <w:marBottom w:val="0"/>
      <w:divBdr>
        <w:top w:val="none" w:sz="0" w:space="0" w:color="auto"/>
        <w:left w:val="none" w:sz="0" w:space="0" w:color="auto"/>
        <w:bottom w:val="none" w:sz="0" w:space="0" w:color="auto"/>
        <w:right w:val="none" w:sz="0" w:space="0" w:color="auto"/>
      </w:divBdr>
    </w:div>
    <w:div w:id="585919422">
      <w:bodyDiv w:val="1"/>
      <w:marLeft w:val="0"/>
      <w:marRight w:val="0"/>
      <w:marTop w:val="0"/>
      <w:marBottom w:val="0"/>
      <w:divBdr>
        <w:top w:val="none" w:sz="0" w:space="0" w:color="auto"/>
        <w:left w:val="none" w:sz="0" w:space="0" w:color="auto"/>
        <w:bottom w:val="none" w:sz="0" w:space="0" w:color="auto"/>
        <w:right w:val="none" w:sz="0" w:space="0" w:color="auto"/>
      </w:divBdr>
    </w:div>
    <w:div w:id="1495336852">
      <w:bodyDiv w:val="1"/>
      <w:marLeft w:val="0"/>
      <w:marRight w:val="0"/>
      <w:marTop w:val="0"/>
      <w:marBottom w:val="0"/>
      <w:divBdr>
        <w:top w:val="none" w:sz="0" w:space="0" w:color="auto"/>
        <w:left w:val="none" w:sz="0" w:space="0" w:color="auto"/>
        <w:bottom w:val="none" w:sz="0" w:space="0" w:color="auto"/>
        <w:right w:val="none" w:sz="0" w:space="0" w:color="auto"/>
      </w:divBdr>
    </w:div>
    <w:div w:id="1575310626">
      <w:bodyDiv w:val="1"/>
      <w:marLeft w:val="0"/>
      <w:marRight w:val="0"/>
      <w:marTop w:val="0"/>
      <w:marBottom w:val="0"/>
      <w:divBdr>
        <w:top w:val="none" w:sz="0" w:space="0" w:color="auto"/>
        <w:left w:val="none" w:sz="0" w:space="0" w:color="auto"/>
        <w:bottom w:val="none" w:sz="0" w:space="0" w:color="auto"/>
        <w:right w:val="none" w:sz="0" w:space="0" w:color="auto"/>
      </w:divBdr>
    </w:div>
    <w:div w:id="1681616301">
      <w:bodyDiv w:val="1"/>
      <w:marLeft w:val="0"/>
      <w:marRight w:val="0"/>
      <w:marTop w:val="0"/>
      <w:marBottom w:val="0"/>
      <w:divBdr>
        <w:top w:val="none" w:sz="0" w:space="0" w:color="auto"/>
        <w:left w:val="none" w:sz="0" w:space="0" w:color="auto"/>
        <w:bottom w:val="none" w:sz="0" w:space="0" w:color="auto"/>
        <w:right w:val="none" w:sz="0" w:space="0" w:color="auto"/>
      </w:divBdr>
    </w:div>
    <w:div w:id="20526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A8936-E557-4AEA-8A97-1CF7A6FA6FA0}"/>
</file>

<file path=customXml/itemProps2.xml><?xml version="1.0" encoding="utf-8"?>
<ds:datastoreItem xmlns:ds="http://schemas.openxmlformats.org/officeDocument/2006/customXml" ds:itemID="{2E8A2351-2162-4789-889A-A6C7A0F7B965}"/>
</file>

<file path=customXml/itemProps3.xml><?xml version="1.0" encoding="utf-8"?>
<ds:datastoreItem xmlns:ds="http://schemas.openxmlformats.org/officeDocument/2006/customXml" ds:itemID="{C3B41CD3-AC04-45C8-A4E0-5E84472E2A6F}"/>
</file>

<file path=docProps/app.xml><?xml version="1.0" encoding="utf-8"?>
<Properties xmlns="http://schemas.openxmlformats.org/officeDocument/2006/extended-properties" xmlns:vt="http://schemas.openxmlformats.org/officeDocument/2006/docPropsVTypes">
  <Template>Normal</Template>
  <TotalTime>1</TotalTime>
  <Pages>7</Pages>
  <Words>3147</Words>
  <Characters>12354</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UBND TỈNH TÂY NINH               CỘNG HÒA XÃ HỘI CHỦ NGHĨA VIỆT NAM</vt:lpstr>
    </vt:vector>
  </TitlesOfParts>
  <Company>STP</Company>
  <LinksUpToDate>false</LinksUpToDate>
  <CharactersWithSpaces>15471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               CỘNG HÒA XÃ HỘI CHỦ NGHĨA VIỆT NAM</dc:title>
  <dc:creator>honghanh</dc:creator>
  <cp:lastModifiedBy>Vũ Thị Thu Nga</cp:lastModifiedBy>
  <cp:revision>2</cp:revision>
  <cp:lastPrinted>2023-06-16T07:45:00Z</cp:lastPrinted>
  <dcterms:created xsi:type="dcterms:W3CDTF">2023-10-16T08:05:00Z</dcterms:created>
  <dcterms:modified xsi:type="dcterms:W3CDTF">2023-10-16T08:05:00Z</dcterms:modified>
</cp:coreProperties>
</file>