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21" w:type="dxa"/>
        <w:jc w:val="center"/>
        <w:tblLook w:val="01E0" w:firstRow="1" w:lastRow="1" w:firstColumn="1" w:lastColumn="1" w:noHBand="0" w:noVBand="0"/>
      </w:tblPr>
      <w:tblGrid>
        <w:gridCol w:w="3473"/>
        <w:gridCol w:w="5848"/>
      </w:tblGrid>
      <w:tr w:rsidR="00017843" w:rsidRPr="00C81FE4" w14:paraId="19BA51A3" w14:textId="77777777" w:rsidTr="00FB48FC">
        <w:trPr>
          <w:trHeight w:val="1087"/>
          <w:jc w:val="center"/>
        </w:trPr>
        <w:tc>
          <w:tcPr>
            <w:tcW w:w="3473" w:type="dxa"/>
          </w:tcPr>
          <w:p w14:paraId="7C2842B8" w14:textId="77777777" w:rsidR="00017843" w:rsidRPr="00C81FE4" w:rsidRDefault="00017843" w:rsidP="0013457E">
            <w:pPr>
              <w:jc w:val="center"/>
              <w:rPr>
                <w:color w:val="000000" w:themeColor="text1"/>
              </w:rPr>
            </w:pPr>
            <w:r w:rsidRPr="00C81FE4">
              <w:rPr>
                <w:color w:val="000000" w:themeColor="text1"/>
              </w:rPr>
              <w:t>TỈNH UỶ TÂY NINH</w:t>
            </w:r>
          </w:p>
          <w:p w14:paraId="2F948D32" w14:textId="77777777" w:rsidR="00017843" w:rsidRPr="00C81FE4" w:rsidRDefault="00017843" w:rsidP="0013457E">
            <w:pPr>
              <w:jc w:val="center"/>
              <w:rPr>
                <w:b/>
                <w:color w:val="000000" w:themeColor="text1"/>
              </w:rPr>
            </w:pPr>
            <w:r w:rsidRPr="00C81FE4">
              <w:rPr>
                <w:b/>
                <w:color w:val="000000" w:themeColor="text1"/>
              </w:rPr>
              <w:t>BÁO TÂY NINH</w:t>
            </w:r>
          </w:p>
          <w:p w14:paraId="70F996D8" w14:textId="77777777" w:rsidR="00017843" w:rsidRPr="00C81FE4" w:rsidRDefault="00017843" w:rsidP="0013457E">
            <w:pPr>
              <w:jc w:val="center"/>
              <w:rPr>
                <w:b/>
                <w:color w:val="000000" w:themeColor="text1"/>
              </w:rPr>
            </w:pPr>
            <w:r w:rsidRPr="00C81FE4">
              <w:rPr>
                <w:b/>
                <w:color w:val="000000" w:themeColor="text1"/>
              </w:rPr>
              <w:t>*</w:t>
            </w:r>
          </w:p>
          <w:p w14:paraId="321CDAF3" w14:textId="72700B68" w:rsidR="00017843" w:rsidRPr="00C81FE4" w:rsidRDefault="00017843" w:rsidP="0013457E">
            <w:pPr>
              <w:jc w:val="center"/>
              <w:rPr>
                <w:color w:val="000000" w:themeColor="text1"/>
              </w:rPr>
            </w:pPr>
            <w:r w:rsidRPr="00C81FE4">
              <w:rPr>
                <w:color w:val="000000" w:themeColor="text1"/>
              </w:rPr>
              <w:t xml:space="preserve">Số </w:t>
            </w:r>
            <w:r w:rsidR="00BC6274" w:rsidRPr="00C81FE4">
              <w:rPr>
                <w:color w:val="000000" w:themeColor="text1"/>
              </w:rPr>
              <w:t>304</w:t>
            </w:r>
            <w:r w:rsidRPr="00C81FE4">
              <w:rPr>
                <w:color w:val="000000" w:themeColor="text1"/>
              </w:rPr>
              <w:t>-BC/BTN</w:t>
            </w:r>
          </w:p>
        </w:tc>
        <w:tc>
          <w:tcPr>
            <w:tcW w:w="5848" w:type="dxa"/>
          </w:tcPr>
          <w:p w14:paraId="18086722" w14:textId="77777777" w:rsidR="00017843" w:rsidRPr="00C81FE4" w:rsidRDefault="00017843" w:rsidP="0013457E">
            <w:pPr>
              <w:jc w:val="right"/>
              <w:rPr>
                <w:b/>
                <w:color w:val="000000" w:themeColor="text1"/>
                <w:sz w:val="30"/>
                <w:szCs w:val="30"/>
                <w:u w:val="single"/>
              </w:rPr>
            </w:pPr>
            <w:r w:rsidRPr="00C81FE4">
              <w:rPr>
                <w:b/>
                <w:color w:val="000000" w:themeColor="text1"/>
                <w:sz w:val="30"/>
                <w:szCs w:val="30"/>
                <w:u w:val="single"/>
              </w:rPr>
              <w:t>ĐẢNG CỘNG SẢN VIỆT NAM</w:t>
            </w:r>
          </w:p>
          <w:p w14:paraId="15694870" w14:textId="77777777" w:rsidR="00017843" w:rsidRPr="00C81FE4" w:rsidRDefault="00017843" w:rsidP="0013457E">
            <w:pPr>
              <w:jc w:val="right"/>
              <w:rPr>
                <w:color w:val="000000" w:themeColor="text1"/>
              </w:rPr>
            </w:pPr>
          </w:p>
          <w:p w14:paraId="030CB64D" w14:textId="3510FE92" w:rsidR="00017843" w:rsidRPr="00C81FE4" w:rsidRDefault="00017843" w:rsidP="0013457E">
            <w:pPr>
              <w:jc w:val="right"/>
              <w:rPr>
                <w:i/>
                <w:color w:val="000000" w:themeColor="text1"/>
              </w:rPr>
            </w:pPr>
            <w:r w:rsidRPr="00C81FE4">
              <w:rPr>
                <w:i/>
                <w:color w:val="000000" w:themeColor="text1"/>
              </w:rPr>
              <w:t xml:space="preserve">                  Tây Ninh, ngày </w:t>
            </w:r>
            <w:r w:rsidR="00BC6274" w:rsidRPr="00C81FE4">
              <w:rPr>
                <w:i/>
                <w:color w:val="000000" w:themeColor="text1"/>
              </w:rPr>
              <w:t>12</w:t>
            </w:r>
            <w:r w:rsidRPr="00C81FE4">
              <w:rPr>
                <w:i/>
                <w:color w:val="000000" w:themeColor="text1"/>
              </w:rPr>
              <w:t xml:space="preserve"> tháng </w:t>
            </w:r>
            <w:r w:rsidR="0013457E" w:rsidRPr="00C81FE4">
              <w:rPr>
                <w:i/>
                <w:color w:val="000000" w:themeColor="text1"/>
              </w:rPr>
              <w:t>4</w:t>
            </w:r>
            <w:r w:rsidRPr="00C81FE4">
              <w:rPr>
                <w:i/>
                <w:color w:val="000000" w:themeColor="text1"/>
              </w:rPr>
              <w:t xml:space="preserve"> năm 2023</w:t>
            </w:r>
          </w:p>
        </w:tc>
      </w:tr>
    </w:tbl>
    <w:p w14:paraId="1BDA8D65" w14:textId="77777777" w:rsidR="00017843" w:rsidRPr="00C81FE4" w:rsidRDefault="00017843" w:rsidP="0013457E">
      <w:pPr>
        <w:rPr>
          <w:color w:val="000000" w:themeColor="text1"/>
        </w:rPr>
      </w:pPr>
    </w:p>
    <w:p w14:paraId="2A6F287F" w14:textId="77777777" w:rsidR="00C0357D" w:rsidRPr="00C81FE4" w:rsidRDefault="00C0357D" w:rsidP="0013457E">
      <w:pPr>
        <w:jc w:val="center"/>
        <w:rPr>
          <w:b/>
          <w:color w:val="000000" w:themeColor="text1"/>
          <w:sz w:val="30"/>
          <w:szCs w:val="30"/>
        </w:rPr>
      </w:pPr>
      <w:r w:rsidRPr="00C81FE4">
        <w:rPr>
          <w:b/>
          <w:color w:val="000000" w:themeColor="text1"/>
          <w:sz w:val="30"/>
          <w:szCs w:val="30"/>
        </w:rPr>
        <w:t>BÁO CÁO THUYẾT MINH</w:t>
      </w:r>
    </w:p>
    <w:p w14:paraId="05714A96" w14:textId="305FCF18" w:rsidR="0030033F" w:rsidRPr="00C81FE4" w:rsidRDefault="00EA1672" w:rsidP="0013457E">
      <w:pPr>
        <w:pStyle w:val="NormalWeb"/>
        <w:spacing w:before="0" w:beforeAutospacing="0" w:after="0" w:afterAutospacing="0"/>
        <w:jc w:val="center"/>
        <w:rPr>
          <w:b/>
          <w:color w:val="000000" w:themeColor="text1"/>
          <w:sz w:val="28"/>
          <w:szCs w:val="28"/>
        </w:rPr>
      </w:pPr>
      <w:r w:rsidRPr="00C81FE4">
        <w:rPr>
          <w:b/>
          <w:color w:val="000000" w:themeColor="text1"/>
          <w:sz w:val="28"/>
          <w:szCs w:val="28"/>
        </w:rPr>
        <w:t xml:space="preserve">Xây dựng </w:t>
      </w:r>
      <w:r w:rsidR="007378C8" w:rsidRPr="00C81FE4">
        <w:rPr>
          <w:b/>
          <w:color w:val="000000" w:themeColor="text1"/>
          <w:sz w:val="28"/>
          <w:szCs w:val="28"/>
        </w:rPr>
        <w:t xml:space="preserve">Quy </w:t>
      </w:r>
      <w:r w:rsidR="00B27D82" w:rsidRPr="00C81FE4">
        <w:rPr>
          <w:b/>
          <w:color w:val="000000" w:themeColor="text1"/>
          <w:sz w:val="28"/>
          <w:szCs w:val="28"/>
        </w:rPr>
        <w:t>định</w:t>
      </w:r>
      <w:r w:rsidR="006221CB" w:rsidRPr="00C81FE4">
        <w:rPr>
          <w:b/>
          <w:color w:val="000000" w:themeColor="text1"/>
          <w:sz w:val="28"/>
          <w:szCs w:val="28"/>
        </w:rPr>
        <w:t xml:space="preserve"> </w:t>
      </w:r>
      <w:r w:rsidR="00184DBE" w:rsidRPr="00C81FE4">
        <w:rPr>
          <w:b/>
          <w:color w:val="000000" w:themeColor="text1"/>
          <w:sz w:val="28"/>
          <w:szCs w:val="28"/>
        </w:rPr>
        <w:t>đ</w:t>
      </w:r>
      <w:r w:rsidR="00C0357D" w:rsidRPr="00C81FE4">
        <w:rPr>
          <w:b/>
          <w:color w:val="000000" w:themeColor="text1"/>
          <w:sz w:val="28"/>
          <w:szCs w:val="28"/>
        </w:rPr>
        <w:t xml:space="preserve">ịnh mức kinh tế - kỹ thuật hoạt động </w:t>
      </w:r>
    </w:p>
    <w:p w14:paraId="664703AD" w14:textId="2FDBA147" w:rsidR="00C0357D" w:rsidRPr="00C81FE4" w:rsidRDefault="00C0357D" w:rsidP="0013457E">
      <w:pPr>
        <w:pStyle w:val="NormalWeb"/>
        <w:spacing w:before="0" w:beforeAutospacing="0" w:after="0" w:afterAutospacing="0"/>
        <w:jc w:val="center"/>
        <w:rPr>
          <w:b/>
          <w:color w:val="000000" w:themeColor="text1"/>
          <w:sz w:val="28"/>
          <w:szCs w:val="28"/>
        </w:rPr>
      </w:pPr>
      <w:r w:rsidRPr="00C81FE4">
        <w:rPr>
          <w:b/>
          <w:color w:val="000000" w:themeColor="text1"/>
          <w:sz w:val="28"/>
          <w:szCs w:val="28"/>
        </w:rPr>
        <w:t>báo in,</w:t>
      </w:r>
      <w:r w:rsidR="009920BB" w:rsidRPr="00C81FE4">
        <w:rPr>
          <w:b/>
          <w:color w:val="000000" w:themeColor="text1"/>
          <w:sz w:val="28"/>
          <w:szCs w:val="28"/>
        </w:rPr>
        <w:t xml:space="preserve"> </w:t>
      </w:r>
      <w:r w:rsidRPr="00C81FE4">
        <w:rPr>
          <w:b/>
          <w:color w:val="000000" w:themeColor="text1"/>
          <w:sz w:val="28"/>
          <w:szCs w:val="28"/>
        </w:rPr>
        <w:t xml:space="preserve">báo điện tử trên địa bàn tỉnh </w:t>
      </w:r>
      <w:r w:rsidR="00017843" w:rsidRPr="00C81FE4">
        <w:rPr>
          <w:b/>
          <w:color w:val="000000" w:themeColor="text1"/>
          <w:sz w:val="28"/>
          <w:szCs w:val="28"/>
        </w:rPr>
        <w:t>Tây Ninh</w:t>
      </w:r>
    </w:p>
    <w:p w14:paraId="4D6503F9" w14:textId="77777777" w:rsidR="00C0357D" w:rsidRPr="00C81FE4" w:rsidRDefault="00C0357D" w:rsidP="004A5D8B">
      <w:pPr>
        <w:spacing w:after="120"/>
        <w:jc w:val="center"/>
        <w:rPr>
          <w:b/>
          <w:color w:val="000000" w:themeColor="text1"/>
        </w:rPr>
      </w:pPr>
    </w:p>
    <w:p w14:paraId="21623AFA" w14:textId="6802F88F" w:rsidR="00640235" w:rsidRPr="00C81FE4" w:rsidRDefault="00640235" w:rsidP="004A5D8B">
      <w:pPr>
        <w:spacing w:after="120"/>
        <w:ind w:firstLine="720"/>
        <w:jc w:val="both"/>
        <w:rPr>
          <w:color w:val="000000" w:themeColor="text1"/>
          <w:lang w:val="nl-NL"/>
        </w:rPr>
      </w:pPr>
      <w:r w:rsidRPr="00C81FE4">
        <w:rPr>
          <w:color w:val="000000" w:themeColor="text1"/>
          <w:lang w:val="nl-NL"/>
        </w:rPr>
        <w:t>- Căn cứ theo Thông báo số 1072-TB/VPTU, ngày 02/10/2022 của Thường trực Tỉnh uỷ về chủ trương giao nhiệm vụ xây dựng định mức kinh tế - kỹ thuật và quy định đơn giá sản xuất các sản phẩm báo chí trên báo in và báo điện tử trên địa bàn tỉnh Tây Ninh</w:t>
      </w:r>
    </w:p>
    <w:p w14:paraId="701B84E8" w14:textId="14C77DD0" w:rsidR="00640235" w:rsidRPr="00C81FE4" w:rsidRDefault="00640235" w:rsidP="004A5D8B">
      <w:pPr>
        <w:spacing w:after="120"/>
        <w:ind w:firstLine="720"/>
        <w:jc w:val="both"/>
        <w:rPr>
          <w:color w:val="000000" w:themeColor="text1"/>
          <w:lang w:val="nl-NL"/>
        </w:rPr>
      </w:pPr>
      <w:r w:rsidRPr="00C81FE4">
        <w:rPr>
          <w:color w:val="000000" w:themeColor="text1"/>
          <w:lang w:val="nl-NL"/>
        </w:rPr>
        <w:t>- Công văn số 224/STTTT-TTBCXB ngày 22/02/2023 của Sở Thông tin và Truyền thông về việc hoàn thiện định mức kinh tế - kỹ thuật hoạt động báo in, báo điện tử trên địa bàn tỉnh Tây Ninh.</w:t>
      </w:r>
    </w:p>
    <w:p w14:paraId="068EEA32" w14:textId="7AAAB916" w:rsidR="006F577F" w:rsidRPr="00C81FE4" w:rsidRDefault="00FB48FC" w:rsidP="004A5D8B">
      <w:pPr>
        <w:spacing w:after="120"/>
        <w:ind w:firstLine="720"/>
        <w:jc w:val="both"/>
        <w:rPr>
          <w:color w:val="000000" w:themeColor="text1"/>
          <w:lang w:val="nl-NL"/>
        </w:rPr>
      </w:pPr>
      <w:r w:rsidRPr="00C81FE4">
        <w:rPr>
          <w:color w:val="000000" w:themeColor="text1"/>
          <w:lang w:val="nl-NL"/>
        </w:rPr>
        <w:t>Báo Tây Ninh</w:t>
      </w:r>
      <w:r w:rsidR="00C0357D" w:rsidRPr="00C81FE4">
        <w:rPr>
          <w:color w:val="000000" w:themeColor="text1"/>
          <w:lang w:val="nl-NL"/>
        </w:rPr>
        <w:t xml:space="preserve"> báo cáo thuyết minh </w:t>
      </w:r>
      <w:r w:rsidR="00640235" w:rsidRPr="00C81FE4">
        <w:rPr>
          <w:color w:val="000000" w:themeColor="text1"/>
          <w:lang w:val="nl-NL"/>
        </w:rPr>
        <w:t xml:space="preserve">việc </w:t>
      </w:r>
      <w:r w:rsidR="00137EF6" w:rsidRPr="00C81FE4">
        <w:rPr>
          <w:color w:val="000000" w:themeColor="text1"/>
          <w:lang w:val="nl-NL"/>
        </w:rPr>
        <w:t>xây dựng</w:t>
      </w:r>
      <w:r w:rsidR="00C0357D" w:rsidRPr="00C81FE4">
        <w:rPr>
          <w:color w:val="000000" w:themeColor="text1"/>
          <w:lang w:val="nl-NL"/>
        </w:rPr>
        <w:t xml:space="preserve"> dự thảo định mức </w:t>
      </w:r>
      <w:r w:rsidR="00184DBE" w:rsidRPr="00C81FE4">
        <w:rPr>
          <w:color w:val="000000" w:themeColor="text1"/>
        </w:rPr>
        <w:t>kinh tế kỹ thuật</w:t>
      </w:r>
      <w:r w:rsidR="006221CB" w:rsidRPr="00C81FE4">
        <w:rPr>
          <w:color w:val="000000" w:themeColor="text1"/>
        </w:rPr>
        <w:t xml:space="preserve"> </w:t>
      </w:r>
      <w:r w:rsidR="00184DBE" w:rsidRPr="00C81FE4">
        <w:rPr>
          <w:color w:val="000000" w:themeColor="text1"/>
          <w:lang w:val="nl-NL"/>
        </w:rPr>
        <w:t xml:space="preserve">(KTKT) </w:t>
      </w:r>
      <w:r w:rsidR="00C0357D" w:rsidRPr="00C81FE4">
        <w:rPr>
          <w:color w:val="000000" w:themeColor="text1"/>
          <w:lang w:val="nl-NL"/>
        </w:rPr>
        <w:t xml:space="preserve">hoạt động báo in, báo điện tử trên địa bàn tỉnh </w:t>
      </w:r>
      <w:r w:rsidR="00916012" w:rsidRPr="00C81FE4">
        <w:rPr>
          <w:color w:val="000000" w:themeColor="text1"/>
          <w:lang w:val="nl-NL"/>
        </w:rPr>
        <w:t xml:space="preserve">Tây Ninh </w:t>
      </w:r>
      <w:r w:rsidR="00C0357D" w:rsidRPr="00C81FE4">
        <w:rPr>
          <w:color w:val="000000" w:themeColor="text1"/>
          <w:lang w:val="nl-NL"/>
        </w:rPr>
        <w:t>như sau:</w:t>
      </w:r>
    </w:p>
    <w:p w14:paraId="33BB27A7" w14:textId="77777777" w:rsidR="00334B21" w:rsidRPr="00C81FE4" w:rsidRDefault="006F577F" w:rsidP="004A5D8B">
      <w:pPr>
        <w:spacing w:after="120"/>
        <w:ind w:firstLine="720"/>
        <w:jc w:val="both"/>
        <w:rPr>
          <w:b/>
          <w:color w:val="000000" w:themeColor="text1"/>
          <w:lang w:val="nl-NL"/>
        </w:rPr>
      </w:pPr>
      <w:r w:rsidRPr="00C81FE4">
        <w:rPr>
          <w:b/>
          <w:color w:val="000000" w:themeColor="text1"/>
          <w:lang w:val="nl-NL"/>
        </w:rPr>
        <w:t>I. SỰ CẦN THIẾT CỦA VIỆC XÂY DỰNG ĐỊNH MỨC</w:t>
      </w:r>
    </w:p>
    <w:p w14:paraId="0DBAB3F3" w14:textId="1F094852" w:rsidR="00920957" w:rsidRPr="00C81FE4" w:rsidRDefault="00920957" w:rsidP="004A5D8B">
      <w:pPr>
        <w:spacing w:after="120"/>
        <w:ind w:firstLine="720"/>
        <w:jc w:val="both"/>
        <w:rPr>
          <w:color w:val="000000" w:themeColor="text1"/>
        </w:rPr>
      </w:pPr>
      <w:r w:rsidRPr="00C81FE4">
        <w:rPr>
          <w:color w:val="000000" w:themeColor="text1"/>
        </w:rPr>
        <w:t>Trong thời gian qua, việc sản xuất tin bài để tuyên truyền trên báo in, báo điện tử chủ yếu dựa theo Nghị định số 18/2014/NĐ-CP</w:t>
      </w:r>
      <w:r w:rsidR="00583D53" w:rsidRPr="00C81FE4">
        <w:rPr>
          <w:color w:val="000000" w:themeColor="text1"/>
        </w:rPr>
        <w:t xml:space="preserve"> ngày 14/3/2014 quy định về chế độ nhuận bút trong lĩnh vực báo chí, xuất bản, </w:t>
      </w:r>
      <w:r w:rsidRPr="00C81FE4">
        <w:rPr>
          <w:color w:val="000000" w:themeColor="text1"/>
        </w:rPr>
        <w:t>các đơn vị dự toán phải tự</w:t>
      </w:r>
      <w:r w:rsidR="00583D53" w:rsidRPr="00C81FE4">
        <w:rPr>
          <w:color w:val="000000" w:themeColor="text1"/>
        </w:rPr>
        <w:t xml:space="preserve"> </w:t>
      </w:r>
      <w:r w:rsidRPr="00C81FE4">
        <w:rPr>
          <w:color w:val="000000" w:themeColor="text1"/>
        </w:rPr>
        <w:t>xây dựng dự toán nên gặp khó khăn trong việc thuyết minh căn</w:t>
      </w:r>
      <w:r w:rsidR="00583D53" w:rsidRPr="00C81FE4">
        <w:rPr>
          <w:color w:val="000000" w:themeColor="text1"/>
        </w:rPr>
        <w:t xml:space="preserve"> </w:t>
      </w:r>
      <w:r w:rsidRPr="00C81FE4">
        <w:rPr>
          <w:color w:val="000000" w:themeColor="text1"/>
        </w:rPr>
        <w:t>cứ đề xuất.</w:t>
      </w:r>
      <w:r w:rsidR="009D4720" w:rsidRPr="00C81FE4">
        <w:rPr>
          <w:color w:val="000000" w:themeColor="text1"/>
        </w:rPr>
        <w:t xml:space="preserve"> </w:t>
      </w:r>
      <w:r w:rsidR="00513F73" w:rsidRPr="00C81FE4">
        <w:rPr>
          <w:color w:val="000000" w:themeColor="text1"/>
        </w:rPr>
        <w:t>Hoạt động sử dụng ngân sách nhà</w:t>
      </w:r>
      <w:r w:rsidRPr="00C81FE4">
        <w:rPr>
          <w:color w:val="000000" w:themeColor="text1"/>
        </w:rPr>
        <w:t xml:space="preserve"> nước cho việc sản xuất tin</w:t>
      </w:r>
      <w:r w:rsidR="007832FC" w:rsidRPr="00C81FE4">
        <w:rPr>
          <w:color w:val="000000" w:themeColor="text1"/>
        </w:rPr>
        <w:t>,</w:t>
      </w:r>
      <w:r w:rsidRPr="00C81FE4">
        <w:rPr>
          <w:color w:val="000000" w:themeColor="text1"/>
        </w:rPr>
        <w:t xml:space="preserve"> bài để tuyên truyền trên</w:t>
      </w:r>
      <w:r w:rsidR="00583D53" w:rsidRPr="00C81FE4">
        <w:rPr>
          <w:color w:val="000000" w:themeColor="text1"/>
        </w:rPr>
        <w:t xml:space="preserve"> </w:t>
      </w:r>
      <w:r w:rsidRPr="00C81FE4">
        <w:rPr>
          <w:color w:val="000000" w:themeColor="text1"/>
        </w:rPr>
        <w:t>báo in, báo điện tử là hoạt động cung cấp dịch vụ sự nghiệp công nhưng chưa</w:t>
      </w:r>
      <w:r w:rsidR="00583D53" w:rsidRPr="00C81FE4">
        <w:rPr>
          <w:color w:val="000000" w:themeColor="text1"/>
        </w:rPr>
        <w:t xml:space="preserve"> </w:t>
      </w:r>
      <w:r w:rsidRPr="00C81FE4">
        <w:rPr>
          <w:color w:val="000000" w:themeColor="text1"/>
        </w:rPr>
        <w:t>được cấp có thẩm quyền ban hành định mức kinh tế- kỹ thuật. Việc xây dựng và</w:t>
      </w:r>
      <w:r w:rsidR="00583D53" w:rsidRPr="00C81FE4">
        <w:rPr>
          <w:color w:val="000000" w:themeColor="text1"/>
        </w:rPr>
        <w:t xml:space="preserve"> </w:t>
      </w:r>
      <w:r w:rsidRPr="00C81FE4">
        <w:rPr>
          <w:color w:val="000000" w:themeColor="text1"/>
        </w:rPr>
        <w:t xml:space="preserve">ban hành định mức </w:t>
      </w:r>
      <w:r w:rsidR="00583D53" w:rsidRPr="00C81FE4">
        <w:rPr>
          <w:color w:val="000000" w:themeColor="text1"/>
        </w:rPr>
        <w:t xml:space="preserve">KTKT </w:t>
      </w:r>
      <w:r w:rsidRPr="00C81FE4">
        <w:rPr>
          <w:color w:val="000000" w:themeColor="text1"/>
        </w:rPr>
        <w:t xml:space="preserve">trong hoạt động báo in, báo điện tử </w:t>
      </w:r>
      <w:r w:rsidR="00583D53" w:rsidRPr="00C81FE4">
        <w:rPr>
          <w:color w:val="000000" w:themeColor="text1"/>
        </w:rPr>
        <w:t>là cần thiết trong giai đoạn hiện nay.</w:t>
      </w:r>
    </w:p>
    <w:p w14:paraId="49A73D5C" w14:textId="40FF116E" w:rsidR="00E17A7B" w:rsidRPr="00C81FE4" w:rsidRDefault="009C4FD9" w:rsidP="004A5D8B">
      <w:pPr>
        <w:spacing w:after="120"/>
        <w:ind w:firstLine="720"/>
        <w:jc w:val="both"/>
        <w:rPr>
          <w:color w:val="000000" w:themeColor="text1"/>
        </w:rPr>
      </w:pPr>
      <w:r>
        <w:rPr>
          <w:color w:val="000000" w:themeColor="text1"/>
        </w:rPr>
        <w:t>Căn cứ Khoản 2,</w:t>
      </w:r>
      <w:r w:rsidR="00E17A7B" w:rsidRPr="00C81FE4">
        <w:rPr>
          <w:color w:val="000000" w:themeColor="text1"/>
        </w:rPr>
        <w:t xml:space="preserve"> Đ</w:t>
      </w:r>
      <w:r w:rsidR="00D62CC2" w:rsidRPr="00C81FE4">
        <w:rPr>
          <w:color w:val="000000" w:themeColor="text1"/>
        </w:rPr>
        <w:t>iều 26</w:t>
      </w:r>
      <w:r w:rsidR="00BC6274" w:rsidRPr="00C81FE4">
        <w:rPr>
          <w:color w:val="000000" w:themeColor="text1"/>
        </w:rPr>
        <w:t xml:space="preserve"> </w:t>
      </w:r>
      <w:r w:rsidR="00E17A7B" w:rsidRPr="00C81FE4">
        <w:rPr>
          <w:color w:val="000000" w:themeColor="text1"/>
        </w:rPr>
        <w:t>Nghị định 32/2019/NĐ-CP ngày 10</w:t>
      </w:r>
      <w:r w:rsidR="00D8051E" w:rsidRPr="00C81FE4">
        <w:rPr>
          <w:color w:val="000000" w:themeColor="text1"/>
        </w:rPr>
        <w:t>/</w:t>
      </w:r>
      <w:r w:rsidR="00E17A7B" w:rsidRPr="00C81FE4">
        <w:rPr>
          <w:color w:val="000000" w:themeColor="text1"/>
        </w:rPr>
        <w:t>4</w:t>
      </w:r>
      <w:r w:rsidR="00D8051E" w:rsidRPr="00C81FE4">
        <w:rPr>
          <w:color w:val="000000" w:themeColor="text1"/>
        </w:rPr>
        <w:t>/</w:t>
      </w:r>
      <w:r w:rsidR="00E17A7B" w:rsidRPr="00C81FE4">
        <w:rPr>
          <w:color w:val="000000" w:themeColor="text1"/>
        </w:rPr>
        <w:t>2019 của Chính phủ quy định giao nhiệm vụ, đặt hàng hoặc đấu thầu cung cấp sản phẩm, dịch vụ công sử dụng ngân sách nhà nước từ nguồn kinh phí chi thường xuyên quy định:</w:t>
      </w:r>
      <w:r w:rsidR="00920957" w:rsidRPr="00C81FE4">
        <w:rPr>
          <w:color w:val="000000" w:themeColor="text1"/>
        </w:rPr>
        <w:t xml:space="preserve"> </w:t>
      </w:r>
      <w:r w:rsidR="00640235" w:rsidRPr="00C81FE4">
        <w:rPr>
          <w:color w:val="000000" w:themeColor="text1"/>
        </w:rPr>
        <w:t>t</w:t>
      </w:r>
      <w:r w:rsidR="00E17A7B" w:rsidRPr="00C81FE4">
        <w:rPr>
          <w:color w:val="000000" w:themeColor="text1"/>
        </w:rPr>
        <w:t>rách nhiệm của UBND cấp tỉnh</w:t>
      </w:r>
      <w:r w:rsidR="00562F17" w:rsidRPr="00C81FE4">
        <w:rPr>
          <w:color w:val="000000" w:themeColor="text1"/>
        </w:rPr>
        <w:t xml:space="preserve"> b</w:t>
      </w:r>
      <w:r w:rsidR="00E17A7B" w:rsidRPr="00C81FE4">
        <w:rPr>
          <w:color w:val="000000" w:themeColor="text1"/>
        </w:rPr>
        <w:t>an hành, sửa đổi, bổ sung định mức kinh tế - kỹ thuật, định mức chi phí (nếu có) áp dụng đối với sản phẩm, dịch vụ công làm cơ sở ban hành đơn giá, giá sản phẩm, dịch vụ công; tiêu chí, tiêu chuẩn chất lượng sản phẩm, dịch vụ công; cơ chế giám sát, đánh giá, kiểm tra, kiểm định chất lượng và quy chế kiểm tra, nghiệm thu sản phẩm, dịch vụ công thuộc phạm vi quản lý của địa phương.</w:t>
      </w:r>
    </w:p>
    <w:p w14:paraId="6A4C3A8C" w14:textId="6977B264" w:rsidR="00E17A7B" w:rsidRPr="00C81FE4" w:rsidRDefault="00E17A7B" w:rsidP="004A5D8B">
      <w:pPr>
        <w:spacing w:after="120"/>
        <w:ind w:firstLine="720"/>
        <w:jc w:val="both"/>
        <w:rPr>
          <w:color w:val="000000" w:themeColor="text1"/>
        </w:rPr>
      </w:pPr>
      <w:r w:rsidRPr="00C81FE4">
        <w:rPr>
          <w:color w:val="000000" w:themeColor="text1"/>
        </w:rPr>
        <w:t xml:space="preserve">Căn cứ Điểm 2, Khoản 2 Điều 37 </w:t>
      </w:r>
      <w:r w:rsidR="00CD6206" w:rsidRPr="00C81FE4">
        <w:rPr>
          <w:color w:val="000000" w:themeColor="text1"/>
        </w:rPr>
        <w:t xml:space="preserve">của </w:t>
      </w:r>
      <w:r w:rsidRPr="00C81FE4">
        <w:rPr>
          <w:color w:val="000000" w:themeColor="text1"/>
        </w:rPr>
        <w:t>Nghị định 60/2021/NĐ-CP ngày 21</w:t>
      </w:r>
      <w:r w:rsidR="00646B19" w:rsidRPr="00C81FE4">
        <w:rPr>
          <w:color w:val="000000" w:themeColor="text1"/>
        </w:rPr>
        <w:t>/</w:t>
      </w:r>
      <w:r w:rsidRPr="00C81FE4">
        <w:rPr>
          <w:color w:val="000000" w:themeColor="text1"/>
        </w:rPr>
        <w:t>6</w:t>
      </w:r>
      <w:r w:rsidR="00646B19" w:rsidRPr="00C81FE4">
        <w:rPr>
          <w:color w:val="000000" w:themeColor="text1"/>
        </w:rPr>
        <w:t>/</w:t>
      </w:r>
      <w:r w:rsidRPr="00C81FE4">
        <w:rPr>
          <w:color w:val="000000" w:themeColor="text1"/>
        </w:rPr>
        <w:t>2021 của Chính phủ quy định cơ chế tự chủ tài chính của đơn vị sự nghiệp công lập quy định:</w:t>
      </w:r>
      <w:r w:rsidR="00920957" w:rsidRPr="00C81FE4">
        <w:rPr>
          <w:color w:val="000000" w:themeColor="text1"/>
        </w:rPr>
        <w:t xml:space="preserve"> </w:t>
      </w:r>
      <w:r w:rsidR="00640235" w:rsidRPr="00C81FE4">
        <w:rPr>
          <w:color w:val="000000" w:themeColor="text1"/>
        </w:rPr>
        <w:t>t</w:t>
      </w:r>
      <w:r w:rsidRPr="00C81FE4">
        <w:rPr>
          <w:color w:val="000000" w:themeColor="text1"/>
        </w:rPr>
        <w:t>rách nhiệm của Ủy ban nhân dân cấp tỉnh</w:t>
      </w:r>
      <w:r w:rsidR="00646B19" w:rsidRPr="00C81FE4">
        <w:rPr>
          <w:color w:val="000000" w:themeColor="text1"/>
        </w:rPr>
        <w:t xml:space="preserve"> b</w:t>
      </w:r>
      <w:r w:rsidRPr="00C81FE4">
        <w:rPr>
          <w:color w:val="000000" w:themeColor="text1"/>
        </w:rPr>
        <w:t>an hành, sửa đổi, bổ sung định mức kinh tế - kỹ thuật, định mức chi phí (nếu có) làm cơ sở ban hành đơn giá, giá dịch vụ sự nghiệp công sử dụng ngân sách nhà nước theo quy định của pháp luật về giá và quy định của pháp luật khác có liên quan để làm cơ sở giao nhiệm vụ, đặt hàng hoặc đấu thầu cung ứng dịch vụ sự nghiệp công theo quy định tại Nghị định số 32/2019/NĐ-CP của Chính phủ.</w:t>
      </w:r>
    </w:p>
    <w:p w14:paraId="004CFEEB" w14:textId="6D3E7249" w:rsidR="00E17A7B" w:rsidRPr="00C81FE4" w:rsidRDefault="00E17A7B" w:rsidP="004A5D8B">
      <w:pPr>
        <w:spacing w:after="120"/>
        <w:ind w:firstLine="720"/>
        <w:jc w:val="both"/>
        <w:rPr>
          <w:color w:val="000000" w:themeColor="text1"/>
        </w:rPr>
      </w:pPr>
      <w:r w:rsidRPr="00C81FE4">
        <w:rPr>
          <w:color w:val="000000" w:themeColor="text1"/>
        </w:rPr>
        <w:lastRenderedPageBreak/>
        <w:t>Căn cứ khoản 1, Điều 2</w:t>
      </w:r>
      <w:r w:rsidR="008C66E4" w:rsidRPr="00C81FE4">
        <w:rPr>
          <w:color w:val="000000" w:themeColor="text1"/>
        </w:rPr>
        <w:t xml:space="preserve"> </w:t>
      </w:r>
      <w:r w:rsidRPr="00C81FE4">
        <w:rPr>
          <w:color w:val="000000" w:themeColor="text1"/>
        </w:rPr>
        <w:t>Thông tư số 18/2021/TT-BTTTT ngày 30</w:t>
      </w:r>
      <w:r w:rsidR="00646B19" w:rsidRPr="00C81FE4">
        <w:rPr>
          <w:color w:val="000000" w:themeColor="text1"/>
        </w:rPr>
        <w:t>/</w:t>
      </w:r>
      <w:r w:rsidRPr="00C81FE4">
        <w:rPr>
          <w:color w:val="000000" w:themeColor="text1"/>
        </w:rPr>
        <w:t>11</w:t>
      </w:r>
      <w:r w:rsidR="00646B19" w:rsidRPr="00C81FE4">
        <w:rPr>
          <w:color w:val="000000" w:themeColor="text1"/>
        </w:rPr>
        <w:t>/</w:t>
      </w:r>
      <w:r w:rsidRPr="00C81FE4">
        <w:rPr>
          <w:color w:val="000000" w:themeColor="text1"/>
        </w:rPr>
        <w:t>2021 của Bộ Thông tin và Truyền thông ban hành định mức kinh tế - kỹ thuật hoạt động báo in, bá</w:t>
      </w:r>
      <w:r w:rsidR="00640235" w:rsidRPr="00C81FE4">
        <w:rPr>
          <w:color w:val="000000" w:themeColor="text1"/>
        </w:rPr>
        <w:t>o điện tử quy định: c</w:t>
      </w:r>
      <w:r w:rsidRPr="00C81FE4">
        <w:rPr>
          <w:color w:val="000000" w:themeColor="text1"/>
        </w:rPr>
        <w:t xml:space="preserve">ăn cứ định mức kinh tế - kỹ thuật ban hành tại Thông tư này, </w:t>
      </w:r>
      <w:r w:rsidR="00CD6206" w:rsidRPr="00C81FE4">
        <w:rPr>
          <w:color w:val="000000" w:themeColor="text1"/>
        </w:rPr>
        <w:t>…</w:t>
      </w:r>
      <w:r w:rsidRPr="00C81FE4">
        <w:rPr>
          <w:color w:val="000000" w:themeColor="text1"/>
        </w:rPr>
        <w:t xml:space="preserve"> Ủy ban nhân dân các tỉnh, thành phố trực thuộc Trung ương xem xét, quyết định áp dụng định mức cụ thể phù hợp với hoạt động của cơ quan báo chí thuộc phạm vi quản lý.</w:t>
      </w:r>
    </w:p>
    <w:p w14:paraId="24DC1FB1" w14:textId="615A65F5" w:rsidR="00197279" w:rsidRPr="00C81FE4" w:rsidRDefault="00E17A7B" w:rsidP="004A5D8B">
      <w:pPr>
        <w:spacing w:after="120"/>
        <w:ind w:firstLine="720"/>
        <w:jc w:val="both"/>
        <w:rPr>
          <w:color w:val="000000" w:themeColor="text1"/>
        </w:rPr>
      </w:pPr>
      <w:r w:rsidRPr="00C81FE4">
        <w:rPr>
          <w:color w:val="000000" w:themeColor="text1"/>
        </w:rPr>
        <w:t xml:space="preserve">Từ cơ sở nêu trên, Sở Thông tin và Truyền thông tham mưu UBND tỉnh </w:t>
      </w:r>
      <w:r w:rsidR="00CD6206" w:rsidRPr="00C81FE4">
        <w:rPr>
          <w:color w:val="000000" w:themeColor="text1"/>
        </w:rPr>
        <w:t xml:space="preserve">ban hành </w:t>
      </w:r>
      <w:r w:rsidRPr="00C81FE4">
        <w:rPr>
          <w:color w:val="000000" w:themeColor="text1"/>
        </w:rPr>
        <w:t>Quyết định quy định định mức kinh tế - kỹ thuật hoạt động báo in, báo điện tử trên địa bàn tỉnh Tây Ninh.</w:t>
      </w:r>
    </w:p>
    <w:p w14:paraId="2BB8841F" w14:textId="4C574D18" w:rsidR="00314D7C" w:rsidRPr="00C81FE4" w:rsidRDefault="00173DF2" w:rsidP="004A5D8B">
      <w:pPr>
        <w:spacing w:after="120"/>
        <w:ind w:firstLine="720"/>
        <w:jc w:val="both"/>
        <w:rPr>
          <w:color w:val="000000" w:themeColor="text1"/>
        </w:rPr>
      </w:pPr>
      <w:r w:rsidRPr="00C81FE4">
        <w:rPr>
          <w:color w:val="000000" w:themeColor="text1"/>
          <w:lang w:val="vi-VN"/>
        </w:rPr>
        <w:t xml:space="preserve">Sau khi </w:t>
      </w:r>
      <w:r w:rsidR="00877343" w:rsidRPr="00C81FE4">
        <w:rPr>
          <w:color w:val="000000" w:themeColor="text1"/>
        </w:rPr>
        <w:t xml:space="preserve">Quyết định </w:t>
      </w:r>
      <w:r w:rsidR="00CD6206" w:rsidRPr="00C81FE4">
        <w:rPr>
          <w:color w:val="000000" w:themeColor="text1"/>
        </w:rPr>
        <w:t>q</w:t>
      </w:r>
      <w:r w:rsidRPr="00C81FE4">
        <w:rPr>
          <w:color w:val="000000" w:themeColor="text1"/>
          <w:lang w:val="vi-VN"/>
        </w:rPr>
        <w:t xml:space="preserve">uy định định mức kinh tế - kỹ thuật </w:t>
      </w:r>
      <w:r w:rsidRPr="00C81FE4">
        <w:rPr>
          <w:color w:val="000000" w:themeColor="text1"/>
        </w:rPr>
        <w:t>hoạt động báo in, báo điện tử</w:t>
      </w:r>
      <w:r w:rsidRPr="00C81FE4">
        <w:rPr>
          <w:color w:val="000000" w:themeColor="text1"/>
          <w:lang w:val="vi-VN"/>
        </w:rPr>
        <w:t xml:space="preserve"> được ban hành, </w:t>
      </w:r>
      <w:r w:rsidR="00961242" w:rsidRPr="00C81FE4">
        <w:rPr>
          <w:color w:val="000000" w:themeColor="text1"/>
        </w:rPr>
        <w:t>Báo</w:t>
      </w:r>
      <w:r w:rsidRPr="00C81FE4">
        <w:rPr>
          <w:color w:val="000000" w:themeColor="text1"/>
          <w:lang w:val="vi-VN"/>
        </w:rPr>
        <w:t xml:space="preserve"> Tây Ninh c</w:t>
      </w:r>
      <w:r w:rsidRPr="00C81FE4">
        <w:rPr>
          <w:color w:val="000000" w:themeColor="text1"/>
          <w:spacing w:val="-6"/>
          <w:lang w:val="da-DK"/>
        </w:rPr>
        <w:t xml:space="preserve">ó căn cứ tham mưu </w:t>
      </w:r>
      <w:r w:rsidR="00CD6206" w:rsidRPr="00C81FE4">
        <w:rPr>
          <w:color w:val="000000" w:themeColor="text1"/>
          <w:spacing w:val="-6"/>
          <w:lang w:val="da-DK"/>
        </w:rPr>
        <w:t>xây dựng</w:t>
      </w:r>
      <w:r w:rsidRPr="00C81FE4">
        <w:rPr>
          <w:color w:val="000000" w:themeColor="text1"/>
          <w:spacing w:val="-6"/>
          <w:lang w:val="da-DK"/>
        </w:rPr>
        <w:t xml:space="preserve"> đơn giá sản xuất </w:t>
      </w:r>
      <w:r w:rsidR="005A6921" w:rsidRPr="00C81FE4">
        <w:rPr>
          <w:color w:val="000000" w:themeColor="text1"/>
          <w:spacing w:val="-6"/>
          <w:lang w:val="da-DK"/>
        </w:rPr>
        <w:t xml:space="preserve">tác phẩm, sản phẩm báo in, báo điện tử </w:t>
      </w:r>
      <w:r w:rsidRPr="00C81FE4">
        <w:rPr>
          <w:color w:val="000000" w:themeColor="text1"/>
          <w:spacing w:val="-6"/>
          <w:lang w:val="da-DK"/>
        </w:rPr>
        <w:t>phù hợp tình hình phát triển kinh tế xã hội của tỉnh,</w:t>
      </w:r>
      <w:r w:rsidR="00423DAD" w:rsidRPr="00C81FE4">
        <w:rPr>
          <w:color w:val="000000" w:themeColor="text1"/>
          <w:spacing w:val="-6"/>
          <w:lang w:val="da-DK"/>
        </w:rPr>
        <w:t xml:space="preserve"> </w:t>
      </w:r>
      <w:r w:rsidRPr="00C81FE4">
        <w:rPr>
          <w:color w:val="000000" w:themeColor="text1"/>
          <w:lang w:val="tr-TR"/>
        </w:rPr>
        <w:t xml:space="preserve">đảm bảo </w:t>
      </w:r>
      <w:r w:rsidRPr="00C81FE4">
        <w:rPr>
          <w:color w:val="000000" w:themeColor="text1"/>
          <w:lang w:val="da-DK"/>
        </w:rPr>
        <w:t>kinh phí hoạt động thường xuyên</w:t>
      </w:r>
      <w:r w:rsidR="00423DAD" w:rsidRPr="00C81FE4">
        <w:rPr>
          <w:color w:val="000000" w:themeColor="text1"/>
          <w:lang w:val="da-DK"/>
        </w:rPr>
        <w:t xml:space="preserve"> </w:t>
      </w:r>
      <w:r w:rsidR="00E84B12" w:rsidRPr="00C81FE4">
        <w:rPr>
          <w:color w:val="000000" w:themeColor="text1"/>
          <w:lang w:val="tr-TR"/>
        </w:rPr>
        <w:t>của Báo Tây Ninh</w:t>
      </w:r>
      <w:r w:rsidRPr="00C81FE4">
        <w:rPr>
          <w:color w:val="000000" w:themeColor="text1"/>
          <w:lang w:val="da-DK"/>
        </w:rPr>
        <w:t xml:space="preserve"> trở đi</w:t>
      </w:r>
      <w:r w:rsidRPr="00C81FE4">
        <w:rPr>
          <w:color w:val="000000" w:themeColor="text1"/>
          <w:lang w:val="tr-TR"/>
        </w:rPr>
        <w:t xml:space="preserve"> hoạt động ổn định </w:t>
      </w:r>
      <w:r w:rsidRPr="00C81FE4">
        <w:rPr>
          <w:color w:val="000000" w:themeColor="text1"/>
          <w:lang w:val="da-DK"/>
        </w:rPr>
        <w:t>theo đúng</w:t>
      </w:r>
      <w:r w:rsidR="00423DAD" w:rsidRPr="00C81FE4">
        <w:rPr>
          <w:color w:val="000000" w:themeColor="text1"/>
          <w:lang w:val="da-DK"/>
        </w:rPr>
        <w:t xml:space="preserve"> </w:t>
      </w:r>
      <w:r w:rsidRPr="00C81FE4">
        <w:rPr>
          <w:color w:val="000000" w:themeColor="text1"/>
          <w:lang w:val="da-DK"/>
        </w:rPr>
        <w:t>Quyết định số 362/QĐ-TTg ngày 03/4/2019 của Thủ tướng Chính phủ</w:t>
      </w:r>
      <w:r w:rsidR="00423DAD" w:rsidRPr="00C81FE4">
        <w:rPr>
          <w:color w:val="000000" w:themeColor="text1"/>
          <w:lang w:val="da-DK"/>
        </w:rPr>
        <w:t xml:space="preserve"> </w:t>
      </w:r>
      <w:r w:rsidRPr="00C81FE4">
        <w:rPr>
          <w:color w:val="000000" w:themeColor="text1"/>
          <w:lang w:val="da-DK"/>
        </w:rPr>
        <w:t>về phê duyệt Quy hoạch phát triển và quản lý báo chí toàn quốc đến năm 2025</w:t>
      </w:r>
      <w:r w:rsidR="00384BE0" w:rsidRPr="00C81FE4">
        <w:rPr>
          <w:color w:val="000000" w:themeColor="text1"/>
          <w:lang w:val="tr-TR"/>
        </w:rPr>
        <w:t xml:space="preserve"> và Quyết định số 1961-QĐ/TU ngày 08/7/2022 của Tỉnh ủy Tây Ninh về việc giao quyền tự chủ tài chính giai đoạn 2022-2025.</w:t>
      </w:r>
    </w:p>
    <w:p w14:paraId="60B171AD" w14:textId="77777777" w:rsidR="00C0357D" w:rsidRPr="00C81FE4" w:rsidRDefault="00C0357D" w:rsidP="004A5D8B">
      <w:pPr>
        <w:spacing w:after="120"/>
        <w:ind w:firstLine="720"/>
        <w:jc w:val="both"/>
        <w:rPr>
          <w:b/>
          <w:color w:val="000000" w:themeColor="text1"/>
          <w:lang w:val="nl-NL"/>
        </w:rPr>
      </w:pPr>
      <w:r w:rsidRPr="00C81FE4">
        <w:rPr>
          <w:b/>
          <w:color w:val="000000" w:themeColor="text1"/>
          <w:lang w:val="nl-NL"/>
        </w:rPr>
        <w:t>I</w:t>
      </w:r>
      <w:r w:rsidR="0007135E" w:rsidRPr="00C81FE4">
        <w:rPr>
          <w:b/>
          <w:color w:val="000000" w:themeColor="text1"/>
          <w:lang w:val="nl-NL"/>
        </w:rPr>
        <w:t>I</w:t>
      </w:r>
      <w:r w:rsidRPr="00C81FE4">
        <w:rPr>
          <w:b/>
          <w:color w:val="000000" w:themeColor="text1"/>
          <w:lang w:val="nl-NL"/>
        </w:rPr>
        <w:t xml:space="preserve">. CĂN CỨ LẬP ĐỊNH MỨC </w:t>
      </w:r>
      <w:r w:rsidR="00184DBE" w:rsidRPr="00C81FE4">
        <w:rPr>
          <w:b/>
          <w:color w:val="000000" w:themeColor="text1"/>
          <w:lang w:val="nl-NL"/>
        </w:rPr>
        <w:t>KTKT</w:t>
      </w:r>
      <w:r w:rsidRPr="00C81FE4">
        <w:rPr>
          <w:b/>
          <w:color w:val="000000" w:themeColor="text1"/>
          <w:lang w:val="nl-NL"/>
        </w:rPr>
        <w:t xml:space="preserve"> HOẠT ĐỘNG BÁO IN, BÁO ĐIỆN TỬ</w:t>
      </w:r>
    </w:p>
    <w:p w14:paraId="1262E094" w14:textId="5246AD50" w:rsidR="005754E3" w:rsidRPr="00C81FE4" w:rsidRDefault="00A3592C" w:rsidP="004A5D8B">
      <w:pPr>
        <w:spacing w:after="120"/>
        <w:ind w:firstLine="720"/>
        <w:jc w:val="both"/>
        <w:rPr>
          <w:color w:val="000000" w:themeColor="text1"/>
          <w:lang w:val="nl-NL"/>
        </w:rPr>
      </w:pPr>
      <w:r w:rsidRPr="00C81FE4">
        <w:rPr>
          <w:color w:val="000000" w:themeColor="text1"/>
          <w:lang w:val="nl-NL"/>
        </w:rPr>
        <w:t>Ngh</w:t>
      </w:r>
      <w:r w:rsidR="000A35B4" w:rsidRPr="00C81FE4">
        <w:rPr>
          <w:color w:val="000000" w:themeColor="text1"/>
          <w:lang w:val="nl-NL"/>
        </w:rPr>
        <w:t>ị định số 32/2019/NĐ-CP ngày 10/4/</w:t>
      </w:r>
      <w:r w:rsidRPr="00C81FE4">
        <w:rPr>
          <w:color w:val="000000" w:themeColor="text1"/>
          <w:lang w:val="nl-NL"/>
        </w:rPr>
        <w:t>2019 của Chính phủ quy định giao nhiệm vụ, đặt hàng hoặc đấu thầu cung cấp sản phẩm, dịch vụ công sử dụng ngân sách nhà nước từ nguồn kinh phí chi thường xuyên</w:t>
      </w:r>
      <w:r w:rsidR="00CD6206" w:rsidRPr="00C81FE4">
        <w:rPr>
          <w:color w:val="000000" w:themeColor="text1"/>
          <w:lang w:val="nl-NL"/>
        </w:rPr>
        <w:t>.</w:t>
      </w:r>
    </w:p>
    <w:p w14:paraId="764E425D" w14:textId="3B514E47" w:rsidR="005754E3" w:rsidRPr="00C81FE4" w:rsidRDefault="00C0357D" w:rsidP="004A5D8B">
      <w:pPr>
        <w:spacing w:after="120"/>
        <w:ind w:firstLine="720"/>
        <w:jc w:val="both"/>
        <w:rPr>
          <w:color w:val="000000" w:themeColor="text1"/>
          <w:lang w:val="nl-NL"/>
        </w:rPr>
      </w:pPr>
      <w:r w:rsidRPr="00C81FE4">
        <w:rPr>
          <w:color w:val="000000" w:themeColor="text1"/>
          <w:lang w:val="nl-NL"/>
        </w:rPr>
        <w:t>Nghị định số 60/2021/NĐ-CP, ngày 21</w:t>
      </w:r>
      <w:r w:rsidRPr="00C81FE4">
        <w:rPr>
          <w:color w:val="000000" w:themeColor="text1"/>
        </w:rPr>
        <w:t>/6/</w:t>
      </w:r>
      <w:r w:rsidRPr="00C81FE4">
        <w:rPr>
          <w:color w:val="000000" w:themeColor="text1"/>
          <w:lang w:val="nl-NL"/>
        </w:rPr>
        <w:t>2021 của Chính phủ quy định cơ chế tự chủ tài chính của đơn vị sự nghiệp công lập</w:t>
      </w:r>
      <w:r w:rsidR="00CD6206" w:rsidRPr="00C81FE4">
        <w:rPr>
          <w:color w:val="000000" w:themeColor="text1"/>
          <w:lang w:val="nl-NL"/>
        </w:rPr>
        <w:t>.</w:t>
      </w:r>
    </w:p>
    <w:p w14:paraId="3354D742" w14:textId="25975023" w:rsidR="00C0357D" w:rsidRPr="00C81FE4" w:rsidRDefault="00C0357D" w:rsidP="004A5D8B">
      <w:pPr>
        <w:spacing w:after="120"/>
        <w:ind w:firstLine="720"/>
        <w:jc w:val="both"/>
        <w:rPr>
          <w:color w:val="000000" w:themeColor="text1"/>
          <w:lang w:val="nl-NL"/>
        </w:rPr>
      </w:pPr>
      <w:r w:rsidRPr="00C81FE4">
        <w:rPr>
          <w:color w:val="000000" w:themeColor="text1"/>
          <w:lang w:val="nl-NL"/>
        </w:rPr>
        <w:t>Thông tư số 18/2021/TT-BTTTT, ngày 30</w:t>
      </w:r>
      <w:r w:rsidRPr="00C81FE4">
        <w:rPr>
          <w:color w:val="000000" w:themeColor="text1"/>
        </w:rPr>
        <w:t>/</w:t>
      </w:r>
      <w:r w:rsidRPr="00C81FE4">
        <w:rPr>
          <w:color w:val="000000" w:themeColor="text1"/>
          <w:lang w:val="nl-NL"/>
        </w:rPr>
        <w:t>11</w:t>
      </w:r>
      <w:r w:rsidRPr="00C81FE4">
        <w:rPr>
          <w:color w:val="000000" w:themeColor="text1"/>
        </w:rPr>
        <w:t>/</w:t>
      </w:r>
      <w:r w:rsidRPr="00C81FE4">
        <w:rPr>
          <w:color w:val="000000" w:themeColor="text1"/>
          <w:lang w:val="nl-NL"/>
        </w:rPr>
        <w:t xml:space="preserve">2021 của Bộ Thông tin và Truyền thông ban hành định mức </w:t>
      </w:r>
      <w:r w:rsidRPr="00C81FE4">
        <w:rPr>
          <w:color w:val="000000" w:themeColor="text1"/>
        </w:rPr>
        <w:t>KTKT</w:t>
      </w:r>
      <w:r w:rsidRPr="00C81FE4">
        <w:rPr>
          <w:color w:val="000000" w:themeColor="text1"/>
          <w:lang w:val="nl-NL"/>
        </w:rPr>
        <w:t xml:space="preserve"> hoạt động báo in, báo điện tử</w:t>
      </w:r>
      <w:r w:rsidR="00184DBE" w:rsidRPr="00C81FE4">
        <w:rPr>
          <w:color w:val="000000" w:themeColor="text1"/>
          <w:lang w:val="nl-NL"/>
        </w:rPr>
        <w:t>.</w:t>
      </w:r>
    </w:p>
    <w:p w14:paraId="0FDCD07D" w14:textId="77777777" w:rsidR="00646B19" w:rsidRPr="00C81FE4" w:rsidRDefault="00992B09" w:rsidP="004A5D8B">
      <w:pPr>
        <w:spacing w:after="120"/>
        <w:ind w:firstLine="720"/>
        <w:jc w:val="both"/>
        <w:rPr>
          <w:b/>
          <w:color w:val="000000" w:themeColor="text1"/>
          <w:lang w:val="nl-NL"/>
        </w:rPr>
      </w:pPr>
      <w:r w:rsidRPr="00C81FE4">
        <w:rPr>
          <w:b/>
          <w:color w:val="000000" w:themeColor="text1"/>
          <w:lang w:val="nl-NL"/>
        </w:rPr>
        <w:t>III.</w:t>
      </w:r>
      <w:r w:rsidR="00B473BA" w:rsidRPr="00C81FE4">
        <w:rPr>
          <w:b/>
          <w:color w:val="000000" w:themeColor="text1"/>
          <w:lang w:val="nl-NL"/>
        </w:rPr>
        <w:t xml:space="preserve"> THỰC TRẠNG HOẠT ĐỘNG BÁO IN, BÁO ĐIỆN TỬ</w:t>
      </w:r>
    </w:p>
    <w:p w14:paraId="284284BA" w14:textId="3111E836" w:rsidR="00AC629C" w:rsidRPr="00C81FE4" w:rsidRDefault="00646B19" w:rsidP="004A5D8B">
      <w:pPr>
        <w:spacing w:after="120"/>
        <w:ind w:firstLine="720"/>
        <w:jc w:val="both"/>
        <w:rPr>
          <w:b/>
          <w:color w:val="000000" w:themeColor="text1"/>
          <w:lang w:val="nl-NL"/>
        </w:rPr>
      </w:pPr>
      <w:r w:rsidRPr="00C81FE4">
        <w:rPr>
          <w:b/>
          <w:color w:val="000000" w:themeColor="text1"/>
          <w:lang w:val="nl-NL"/>
        </w:rPr>
        <w:t xml:space="preserve">1. </w:t>
      </w:r>
      <w:r w:rsidR="00AC629C" w:rsidRPr="00C81FE4">
        <w:rPr>
          <w:b/>
          <w:color w:val="000000" w:themeColor="text1"/>
          <w:lang w:val="nl-NL"/>
        </w:rPr>
        <w:t>Thực trạng nguồn nhân lực</w:t>
      </w:r>
    </w:p>
    <w:p w14:paraId="1AEA8CBE" w14:textId="5488F93B" w:rsidR="009D7070" w:rsidRPr="00C81FE4" w:rsidRDefault="002D468D" w:rsidP="004A5D8B">
      <w:pPr>
        <w:spacing w:after="120"/>
        <w:ind w:firstLine="720"/>
        <w:jc w:val="both"/>
        <w:rPr>
          <w:color w:val="000000" w:themeColor="text1"/>
          <w:lang w:val="nl-NL"/>
        </w:rPr>
      </w:pPr>
      <w:r w:rsidRPr="00C81FE4">
        <w:rPr>
          <w:color w:val="000000" w:themeColor="text1"/>
          <w:lang w:val="nl-NL"/>
        </w:rPr>
        <w:t>Tính đến ngày</w:t>
      </w:r>
      <w:r w:rsidR="00423DAD" w:rsidRPr="00C81FE4">
        <w:rPr>
          <w:color w:val="000000" w:themeColor="text1"/>
          <w:lang w:val="nl-NL"/>
        </w:rPr>
        <w:t xml:space="preserve"> 31/</w:t>
      </w:r>
      <w:r w:rsidR="00583D53" w:rsidRPr="00C81FE4">
        <w:rPr>
          <w:color w:val="000000" w:themeColor="text1"/>
          <w:lang w:val="nl-NL"/>
        </w:rPr>
        <w:t>3</w:t>
      </w:r>
      <w:r w:rsidR="00423DAD" w:rsidRPr="00C81FE4">
        <w:rPr>
          <w:color w:val="000000" w:themeColor="text1"/>
          <w:lang w:val="nl-NL"/>
        </w:rPr>
        <w:t>/202</w:t>
      </w:r>
      <w:r w:rsidR="00583D53" w:rsidRPr="00C81FE4">
        <w:rPr>
          <w:color w:val="000000" w:themeColor="text1"/>
          <w:lang w:val="nl-NL"/>
        </w:rPr>
        <w:t>3</w:t>
      </w:r>
      <w:r w:rsidR="000C797C" w:rsidRPr="00C81FE4">
        <w:rPr>
          <w:color w:val="000000" w:themeColor="text1"/>
          <w:lang w:val="nl-NL"/>
        </w:rPr>
        <w:t>, Báo Tây N</w:t>
      </w:r>
      <w:r w:rsidR="00C2208C" w:rsidRPr="00C81FE4">
        <w:rPr>
          <w:color w:val="000000" w:themeColor="text1"/>
          <w:lang w:val="nl-NL"/>
        </w:rPr>
        <w:t xml:space="preserve">inh có </w:t>
      </w:r>
      <w:r w:rsidR="00423DAD" w:rsidRPr="00C81FE4">
        <w:rPr>
          <w:color w:val="000000" w:themeColor="text1"/>
          <w:lang w:val="nl-NL"/>
        </w:rPr>
        <w:t xml:space="preserve">40 </w:t>
      </w:r>
      <w:r w:rsidR="00C2208C" w:rsidRPr="00C81FE4">
        <w:rPr>
          <w:color w:val="000000" w:themeColor="text1"/>
          <w:lang w:val="nl-NL"/>
        </w:rPr>
        <w:t xml:space="preserve">viên chức và </w:t>
      </w:r>
      <w:r w:rsidR="000C797C" w:rsidRPr="00C81FE4">
        <w:rPr>
          <w:color w:val="000000" w:themeColor="text1"/>
          <w:lang w:val="nl-NL"/>
        </w:rPr>
        <w:t>hợp đồng lao động.</w:t>
      </w:r>
      <w:r w:rsidR="00C2208C" w:rsidRPr="00C81FE4">
        <w:rPr>
          <w:color w:val="000000" w:themeColor="text1"/>
          <w:lang w:val="nl-NL"/>
        </w:rPr>
        <w:t xml:space="preserve"> Trong đó, </w:t>
      </w:r>
      <w:r w:rsidR="00EA1DBA" w:rsidRPr="00C81FE4">
        <w:rPr>
          <w:color w:val="000000" w:themeColor="text1"/>
          <w:lang w:val="nl-NL"/>
        </w:rPr>
        <w:t>22</w:t>
      </w:r>
      <w:r w:rsidR="001802DD" w:rsidRPr="00C81FE4">
        <w:rPr>
          <w:color w:val="000000" w:themeColor="text1"/>
          <w:lang w:val="nl-NL"/>
        </w:rPr>
        <w:t>/24</w:t>
      </w:r>
      <w:r w:rsidR="00423DAD" w:rsidRPr="00C81FE4">
        <w:rPr>
          <w:color w:val="000000" w:themeColor="text1"/>
          <w:lang w:val="nl-NL"/>
        </w:rPr>
        <w:t xml:space="preserve"> </w:t>
      </w:r>
      <w:r w:rsidR="00C2208C" w:rsidRPr="00C81FE4">
        <w:rPr>
          <w:color w:val="000000" w:themeColor="text1"/>
          <w:lang w:val="nl-NL"/>
        </w:rPr>
        <w:t>viên chức</w:t>
      </w:r>
      <w:r w:rsidR="001802DD" w:rsidRPr="00C81FE4">
        <w:rPr>
          <w:color w:val="000000" w:themeColor="text1"/>
          <w:lang w:val="nl-NL"/>
        </w:rPr>
        <w:t xml:space="preserve"> (biên chế)</w:t>
      </w:r>
      <w:r w:rsidR="00EA1DBA" w:rsidRPr="00C81FE4">
        <w:rPr>
          <w:color w:val="000000" w:themeColor="text1"/>
          <w:lang w:val="nl-NL"/>
        </w:rPr>
        <w:t xml:space="preserve">, </w:t>
      </w:r>
      <w:r w:rsidR="001802DD" w:rsidRPr="00C81FE4">
        <w:rPr>
          <w:color w:val="000000" w:themeColor="text1"/>
          <w:lang w:val="nl-NL"/>
        </w:rPr>
        <w:t>0</w:t>
      </w:r>
      <w:r w:rsidR="00EA1DBA" w:rsidRPr="00C81FE4">
        <w:rPr>
          <w:color w:val="000000" w:themeColor="text1"/>
          <w:lang w:val="nl-NL"/>
        </w:rPr>
        <w:t>3 hợp đồng theo Nghị định 68/2000/NĐ-CP và Nghị định 161/2018/NĐ-CP</w:t>
      </w:r>
      <w:r w:rsidR="00C2208C" w:rsidRPr="00C81FE4">
        <w:rPr>
          <w:color w:val="000000" w:themeColor="text1"/>
          <w:lang w:val="nl-NL"/>
        </w:rPr>
        <w:t xml:space="preserve">, </w:t>
      </w:r>
      <w:r w:rsidR="00EA1DBA" w:rsidRPr="00C81FE4">
        <w:rPr>
          <w:color w:val="000000" w:themeColor="text1"/>
          <w:lang w:val="nl-NL"/>
        </w:rPr>
        <w:t>15 hợp đồng</w:t>
      </w:r>
      <w:r w:rsidR="00C2208C" w:rsidRPr="00C81FE4">
        <w:rPr>
          <w:color w:val="000000" w:themeColor="text1"/>
          <w:lang w:val="nl-NL"/>
        </w:rPr>
        <w:t xml:space="preserve"> lao động</w:t>
      </w:r>
      <w:r w:rsidR="00EA1DBA" w:rsidRPr="00C81FE4">
        <w:rPr>
          <w:color w:val="000000" w:themeColor="text1"/>
          <w:lang w:val="nl-NL"/>
        </w:rPr>
        <w:t xml:space="preserve">, báo sẽ bổ sung </w:t>
      </w:r>
      <w:r w:rsidR="001802DD" w:rsidRPr="00C81FE4">
        <w:rPr>
          <w:color w:val="000000" w:themeColor="text1"/>
          <w:lang w:val="nl-NL"/>
        </w:rPr>
        <w:t>0</w:t>
      </w:r>
      <w:r w:rsidR="00E6317D" w:rsidRPr="00C81FE4">
        <w:rPr>
          <w:color w:val="000000" w:themeColor="text1"/>
          <w:lang w:val="nl-NL"/>
        </w:rPr>
        <w:t>1</w:t>
      </w:r>
      <w:r w:rsidR="00EA1DBA" w:rsidRPr="00C81FE4">
        <w:rPr>
          <w:color w:val="000000" w:themeColor="text1"/>
          <w:lang w:val="nl-NL"/>
        </w:rPr>
        <w:t xml:space="preserve"> viên chức </w:t>
      </w:r>
      <w:r w:rsidR="00E6317D" w:rsidRPr="00C81FE4">
        <w:rPr>
          <w:color w:val="000000" w:themeColor="text1"/>
          <w:lang w:val="nl-NL"/>
        </w:rPr>
        <w:t xml:space="preserve">thông qua việc thi tuyển </w:t>
      </w:r>
      <w:r w:rsidR="00EA1DBA" w:rsidRPr="00C81FE4">
        <w:rPr>
          <w:color w:val="000000" w:themeColor="text1"/>
          <w:lang w:val="nl-NL"/>
        </w:rPr>
        <w:t xml:space="preserve">và </w:t>
      </w:r>
      <w:r w:rsidR="00E6317D" w:rsidRPr="00C81FE4">
        <w:rPr>
          <w:color w:val="000000" w:themeColor="text1"/>
          <w:lang w:val="nl-NL"/>
        </w:rPr>
        <w:t>ký đủ số lượng</w:t>
      </w:r>
      <w:r w:rsidR="00EA1DBA" w:rsidRPr="00C81FE4">
        <w:rPr>
          <w:color w:val="000000" w:themeColor="text1"/>
          <w:lang w:val="nl-NL"/>
        </w:rPr>
        <w:t xml:space="preserve"> hợp đồng lao động</w:t>
      </w:r>
      <w:r w:rsidR="00E6317D" w:rsidRPr="00C81FE4">
        <w:rPr>
          <w:color w:val="000000" w:themeColor="text1"/>
          <w:lang w:val="nl-NL"/>
        </w:rPr>
        <w:t xml:space="preserve"> </w:t>
      </w:r>
      <w:r w:rsidR="00BD2DB2" w:rsidRPr="00C81FE4">
        <w:rPr>
          <w:color w:val="000000" w:themeColor="text1"/>
          <w:lang w:val="nl-NL"/>
        </w:rPr>
        <w:t xml:space="preserve">trên cơ sở chủ trương của Tỉnh uỷ trong năm </w:t>
      </w:r>
      <w:r w:rsidR="00EA1DBA" w:rsidRPr="00C81FE4">
        <w:rPr>
          <w:color w:val="000000" w:themeColor="text1"/>
          <w:lang w:val="nl-NL"/>
        </w:rPr>
        <w:t>2023</w:t>
      </w:r>
      <w:r w:rsidR="00C2208C" w:rsidRPr="00C81FE4">
        <w:rPr>
          <w:color w:val="000000" w:themeColor="text1"/>
          <w:lang w:val="nl-NL"/>
        </w:rPr>
        <w:t>.</w:t>
      </w:r>
    </w:p>
    <w:p w14:paraId="02D0F55E" w14:textId="77777777" w:rsidR="00FD500F" w:rsidRPr="00C81FE4" w:rsidRDefault="00A534FC" w:rsidP="004A5D8B">
      <w:pPr>
        <w:spacing w:after="120"/>
        <w:ind w:firstLine="720"/>
        <w:jc w:val="both"/>
        <w:rPr>
          <w:color w:val="000000" w:themeColor="text1"/>
          <w:lang w:val="nl-NL"/>
        </w:rPr>
      </w:pPr>
      <w:r w:rsidRPr="00C81FE4">
        <w:rPr>
          <w:color w:val="000000" w:themeColor="text1"/>
          <w:lang w:val="nl-NL"/>
        </w:rPr>
        <w:t>Hầu hết các viên chức và người</w:t>
      </w:r>
      <w:r w:rsidR="00C20F1D" w:rsidRPr="00C81FE4">
        <w:rPr>
          <w:color w:val="000000" w:themeColor="text1"/>
          <w:lang w:val="nl-NL"/>
        </w:rPr>
        <w:t xml:space="preserve"> lao động được</w:t>
      </w:r>
      <w:r w:rsidRPr="00C81FE4">
        <w:rPr>
          <w:color w:val="000000" w:themeColor="text1"/>
          <w:lang w:val="nl-NL"/>
        </w:rPr>
        <w:t xml:space="preserve"> đào tạo, cơ bản đáp ứng công vi</w:t>
      </w:r>
      <w:r w:rsidR="00E00603" w:rsidRPr="00C81FE4">
        <w:rPr>
          <w:color w:val="000000" w:themeColor="text1"/>
          <w:lang w:val="nl-NL"/>
        </w:rPr>
        <w:t>ệc đ</w:t>
      </w:r>
      <w:r w:rsidR="00C52325" w:rsidRPr="00C81FE4">
        <w:rPr>
          <w:color w:val="000000" w:themeColor="text1"/>
          <w:lang w:val="nl-NL"/>
        </w:rPr>
        <w:t>ư</w:t>
      </w:r>
      <w:r w:rsidR="00E00603" w:rsidRPr="00C81FE4">
        <w:rPr>
          <w:color w:val="000000" w:themeColor="text1"/>
          <w:lang w:val="nl-NL"/>
        </w:rPr>
        <w:t xml:space="preserve">ợc giao, cụ thể: </w:t>
      </w:r>
    </w:p>
    <w:p w14:paraId="65A80584" w14:textId="4ED90D2C" w:rsidR="00FD500F" w:rsidRPr="00C81FE4" w:rsidRDefault="001802DD" w:rsidP="004A5D8B">
      <w:pPr>
        <w:spacing w:after="120"/>
        <w:ind w:firstLine="720"/>
        <w:jc w:val="both"/>
        <w:rPr>
          <w:color w:val="000000" w:themeColor="text1"/>
          <w:lang w:val="nl-NL"/>
        </w:rPr>
      </w:pPr>
      <w:r w:rsidRPr="00C81FE4">
        <w:rPr>
          <w:color w:val="000000" w:themeColor="text1"/>
          <w:lang w:val="nl-NL"/>
        </w:rPr>
        <w:t>Thạc sĩ</w:t>
      </w:r>
      <w:r w:rsidR="00E00603" w:rsidRPr="00C81FE4">
        <w:rPr>
          <w:color w:val="000000" w:themeColor="text1"/>
          <w:lang w:val="nl-NL"/>
        </w:rPr>
        <w:t xml:space="preserve"> </w:t>
      </w:r>
      <w:r w:rsidRPr="00C81FE4">
        <w:rPr>
          <w:color w:val="000000" w:themeColor="text1"/>
          <w:lang w:val="nl-NL"/>
        </w:rPr>
        <w:t>0</w:t>
      </w:r>
      <w:r w:rsidR="00874A19" w:rsidRPr="00C81FE4">
        <w:rPr>
          <w:color w:val="000000" w:themeColor="text1"/>
          <w:lang w:val="nl-NL"/>
        </w:rPr>
        <w:t>1</w:t>
      </w:r>
      <w:r w:rsidR="00E00603" w:rsidRPr="00C81FE4">
        <w:rPr>
          <w:color w:val="000000" w:themeColor="text1"/>
          <w:lang w:val="nl-NL"/>
        </w:rPr>
        <w:t xml:space="preserve"> người</w:t>
      </w:r>
      <w:r w:rsidR="00A534FC" w:rsidRPr="00C81FE4">
        <w:rPr>
          <w:color w:val="000000" w:themeColor="text1"/>
          <w:lang w:val="nl-NL"/>
        </w:rPr>
        <w:t>, chiếm</w:t>
      </w:r>
      <w:r w:rsidR="009F2B37" w:rsidRPr="00C81FE4">
        <w:rPr>
          <w:color w:val="000000" w:themeColor="text1"/>
          <w:lang w:val="nl-NL"/>
        </w:rPr>
        <w:t xml:space="preserve"> tỷ lệ </w:t>
      </w:r>
      <w:r w:rsidR="00874A19" w:rsidRPr="00C81FE4">
        <w:rPr>
          <w:color w:val="000000" w:themeColor="text1"/>
          <w:lang w:val="nl-NL"/>
        </w:rPr>
        <w:t>2</w:t>
      </w:r>
      <w:r w:rsidRPr="00C81FE4">
        <w:rPr>
          <w:color w:val="000000" w:themeColor="text1"/>
          <w:lang w:val="nl-NL"/>
        </w:rPr>
        <w:t>,</w:t>
      </w:r>
      <w:r w:rsidR="00874A19" w:rsidRPr="00C81FE4">
        <w:rPr>
          <w:color w:val="000000" w:themeColor="text1"/>
          <w:lang w:val="nl-NL"/>
        </w:rPr>
        <w:t>5</w:t>
      </w:r>
      <w:r w:rsidR="00A534FC" w:rsidRPr="00C81FE4">
        <w:rPr>
          <w:color w:val="000000" w:themeColor="text1"/>
          <w:lang w:val="nl-NL"/>
        </w:rPr>
        <w:t>%</w:t>
      </w:r>
      <w:r w:rsidR="00BC6274" w:rsidRPr="00C81FE4">
        <w:rPr>
          <w:color w:val="000000" w:themeColor="text1"/>
          <w:lang w:val="nl-NL"/>
        </w:rPr>
        <w:t>.</w:t>
      </w:r>
    </w:p>
    <w:p w14:paraId="67157133" w14:textId="7B984060" w:rsidR="00FD500F" w:rsidRPr="00C81FE4" w:rsidRDefault="00FD500F" w:rsidP="004A5D8B">
      <w:pPr>
        <w:spacing w:after="120"/>
        <w:ind w:firstLine="720"/>
        <w:jc w:val="both"/>
        <w:rPr>
          <w:color w:val="000000" w:themeColor="text1"/>
          <w:lang w:val="nl-NL"/>
        </w:rPr>
      </w:pPr>
      <w:r w:rsidRPr="00C81FE4">
        <w:rPr>
          <w:color w:val="000000" w:themeColor="text1"/>
          <w:lang w:val="nl-NL"/>
        </w:rPr>
        <w:t>Đ</w:t>
      </w:r>
      <w:r w:rsidR="00D61C39" w:rsidRPr="00C81FE4">
        <w:rPr>
          <w:color w:val="000000" w:themeColor="text1"/>
          <w:lang w:val="nl-NL"/>
        </w:rPr>
        <w:t xml:space="preserve">ại học </w:t>
      </w:r>
      <w:r w:rsidR="00874A19" w:rsidRPr="00C81FE4">
        <w:rPr>
          <w:color w:val="000000" w:themeColor="text1"/>
          <w:lang w:val="nl-NL"/>
        </w:rPr>
        <w:t xml:space="preserve">36 </w:t>
      </w:r>
      <w:r w:rsidR="00D61C39" w:rsidRPr="00C81FE4">
        <w:rPr>
          <w:color w:val="000000" w:themeColor="text1"/>
          <w:lang w:val="nl-NL"/>
        </w:rPr>
        <w:t>người</w:t>
      </w:r>
      <w:r w:rsidR="00BD2DB2" w:rsidRPr="00C81FE4">
        <w:rPr>
          <w:color w:val="000000" w:themeColor="text1"/>
          <w:lang w:val="nl-NL"/>
        </w:rPr>
        <w:t xml:space="preserve"> (trong đó có </w:t>
      </w:r>
      <w:r w:rsidRPr="00C81FE4">
        <w:rPr>
          <w:color w:val="000000" w:themeColor="text1"/>
          <w:lang w:val="nl-NL"/>
        </w:rPr>
        <w:t>15 đại học báo chí)</w:t>
      </w:r>
      <w:r w:rsidR="001A7E36" w:rsidRPr="00C81FE4">
        <w:rPr>
          <w:color w:val="000000" w:themeColor="text1"/>
          <w:lang w:val="nl-NL"/>
        </w:rPr>
        <w:t xml:space="preserve">, chiếm tỷ lệ </w:t>
      </w:r>
      <w:r w:rsidR="00874A19" w:rsidRPr="00C81FE4">
        <w:rPr>
          <w:color w:val="000000" w:themeColor="text1"/>
          <w:lang w:val="nl-NL"/>
        </w:rPr>
        <w:t>90</w:t>
      </w:r>
      <w:r w:rsidR="00A534FC" w:rsidRPr="00C81FE4">
        <w:rPr>
          <w:color w:val="000000" w:themeColor="text1"/>
          <w:lang w:val="nl-NL"/>
        </w:rPr>
        <w:t>%</w:t>
      </w:r>
      <w:r w:rsidR="00BC6274" w:rsidRPr="00C81FE4">
        <w:rPr>
          <w:color w:val="000000" w:themeColor="text1"/>
          <w:lang w:val="nl-NL"/>
        </w:rPr>
        <w:t>.</w:t>
      </w:r>
    </w:p>
    <w:p w14:paraId="33261F34" w14:textId="5A5C9B04" w:rsidR="00DA2DE0" w:rsidRPr="00C81FE4" w:rsidRDefault="00FD500F" w:rsidP="004A5D8B">
      <w:pPr>
        <w:spacing w:after="120"/>
        <w:ind w:firstLine="720"/>
        <w:jc w:val="both"/>
        <w:rPr>
          <w:color w:val="000000" w:themeColor="text1"/>
          <w:lang w:val="nl-NL"/>
        </w:rPr>
      </w:pPr>
      <w:r w:rsidRPr="00C81FE4">
        <w:rPr>
          <w:color w:val="000000" w:themeColor="text1"/>
          <w:lang w:val="nl-NL"/>
        </w:rPr>
        <w:t>C</w:t>
      </w:r>
      <w:r w:rsidR="00DA2DE0" w:rsidRPr="00C81FE4">
        <w:rPr>
          <w:color w:val="000000" w:themeColor="text1"/>
          <w:lang w:val="nl-NL"/>
        </w:rPr>
        <w:t>ao đ</w:t>
      </w:r>
      <w:r w:rsidR="006A013B" w:rsidRPr="00C81FE4">
        <w:rPr>
          <w:color w:val="000000" w:themeColor="text1"/>
          <w:lang w:val="nl-NL"/>
        </w:rPr>
        <w:t>ẳng</w:t>
      </w:r>
      <w:r w:rsidR="001802DD" w:rsidRPr="00C81FE4">
        <w:rPr>
          <w:color w:val="000000" w:themeColor="text1"/>
          <w:lang w:val="nl-NL"/>
        </w:rPr>
        <w:t>, trung cấp</w:t>
      </w:r>
      <w:r w:rsidR="006A013B" w:rsidRPr="00C81FE4">
        <w:rPr>
          <w:color w:val="000000" w:themeColor="text1"/>
          <w:lang w:val="nl-NL"/>
        </w:rPr>
        <w:t>:</w:t>
      </w:r>
      <w:r w:rsidR="001802DD" w:rsidRPr="00C81FE4">
        <w:rPr>
          <w:color w:val="000000" w:themeColor="text1"/>
          <w:lang w:val="nl-NL"/>
        </w:rPr>
        <w:t xml:space="preserve"> </w:t>
      </w:r>
      <w:r w:rsidR="00874A19" w:rsidRPr="00C81FE4">
        <w:rPr>
          <w:color w:val="000000" w:themeColor="text1"/>
          <w:lang w:val="nl-NL"/>
        </w:rPr>
        <w:t xml:space="preserve">0 </w:t>
      </w:r>
      <w:r w:rsidRPr="00C81FE4">
        <w:rPr>
          <w:color w:val="000000" w:themeColor="text1"/>
          <w:lang w:val="nl-NL"/>
        </w:rPr>
        <w:t>người, chiếm tỷ lệ</w:t>
      </w:r>
      <w:r w:rsidR="00874A19" w:rsidRPr="00C81FE4">
        <w:rPr>
          <w:color w:val="000000" w:themeColor="text1"/>
          <w:lang w:val="nl-NL"/>
        </w:rPr>
        <w:t xml:space="preserve"> 0</w:t>
      </w:r>
      <w:r w:rsidR="006A013B" w:rsidRPr="00C81FE4">
        <w:rPr>
          <w:color w:val="000000" w:themeColor="text1"/>
          <w:lang w:val="nl-NL"/>
        </w:rPr>
        <w:t>%.</w:t>
      </w:r>
    </w:p>
    <w:p w14:paraId="2DB3C537" w14:textId="59132757" w:rsidR="00FD500F" w:rsidRPr="00C81FE4" w:rsidRDefault="00FD500F" w:rsidP="004A5D8B">
      <w:pPr>
        <w:spacing w:after="120"/>
        <w:ind w:firstLine="720"/>
        <w:jc w:val="both"/>
        <w:rPr>
          <w:color w:val="000000" w:themeColor="text1"/>
          <w:lang w:val="nl-NL"/>
        </w:rPr>
      </w:pPr>
      <w:r w:rsidRPr="00C81FE4">
        <w:rPr>
          <w:color w:val="000000" w:themeColor="text1"/>
          <w:lang w:val="nl-NL"/>
        </w:rPr>
        <w:t>Còn lại 03 người là bảo vệ, phục vụ, lái xe</w:t>
      </w:r>
      <w:r w:rsidR="00BC6274" w:rsidRPr="00C81FE4">
        <w:rPr>
          <w:color w:val="000000" w:themeColor="text1"/>
          <w:lang w:val="nl-NL"/>
        </w:rPr>
        <w:t>.</w:t>
      </w:r>
      <w:r w:rsidRPr="00C81FE4">
        <w:rPr>
          <w:color w:val="000000" w:themeColor="text1"/>
          <w:lang w:val="nl-NL"/>
        </w:rPr>
        <w:t xml:space="preserve"> </w:t>
      </w:r>
    </w:p>
    <w:p w14:paraId="5887E0FC" w14:textId="09B66CC2" w:rsidR="00D34E27" w:rsidRPr="00C81FE4" w:rsidRDefault="00D34E27" w:rsidP="004A5D8B">
      <w:pPr>
        <w:pStyle w:val="NormalWeb"/>
        <w:spacing w:before="0" w:beforeAutospacing="0" w:after="120" w:afterAutospacing="0"/>
        <w:ind w:firstLine="720"/>
        <w:jc w:val="both"/>
        <w:rPr>
          <w:color w:val="000000" w:themeColor="text1"/>
          <w:sz w:val="28"/>
          <w:szCs w:val="28"/>
          <w:lang w:val="tr-TR"/>
        </w:rPr>
      </w:pPr>
      <w:r w:rsidRPr="00C81FE4">
        <w:rPr>
          <w:color w:val="000000" w:themeColor="text1"/>
          <w:sz w:val="28"/>
          <w:szCs w:val="28"/>
          <w:lang w:val="tr-TR"/>
        </w:rPr>
        <w:lastRenderedPageBreak/>
        <w:t xml:space="preserve">Việc xác định chức danh lao động trong thành phần hao phí nhân công của bảng định mức, Báo Tây Ninh căn cứ </w:t>
      </w:r>
      <w:r w:rsidR="001F562D" w:rsidRPr="00C81FE4">
        <w:rPr>
          <w:color w:val="000000" w:themeColor="text1"/>
          <w:sz w:val="28"/>
          <w:szCs w:val="28"/>
          <w:lang w:val="tr-TR"/>
        </w:rPr>
        <w:t xml:space="preserve">theo Thông tư </w:t>
      </w:r>
      <w:r w:rsidR="001802DD" w:rsidRPr="00C81FE4">
        <w:rPr>
          <w:color w:val="000000" w:themeColor="text1"/>
          <w:sz w:val="28"/>
          <w:szCs w:val="28"/>
        </w:rPr>
        <w:t>13/2022/TT-BTTTT</w:t>
      </w:r>
      <w:r w:rsidR="001802DD" w:rsidRPr="00C81FE4">
        <w:rPr>
          <w:color w:val="000000" w:themeColor="text1"/>
          <w:sz w:val="28"/>
          <w:szCs w:val="28"/>
          <w:lang w:val="tr-TR"/>
        </w:rPr>
        <w:t xml:space="preserve">, ngày 26/8/2022 Quy định mã số, tiêu chuẩn chức danh nghề nghiệp và xếp lương đối với viên chức biên tập viên, phóng viên, biên dịch viên và đạo diễn truyền hình thuộc chuyên ngành thông tin và truyền thông. </w:t>
      </w:r>
      <w:r w:rsidR="00F17C0C" w:rsidRPr="00C81FE4">
        <w:rPr>
          <w:color w:val="000000" w:themeColor="text1"/>
          <w:sz w:val="28"/>
          <w:szCs w:val="28"/>
          <w:lang w:val="tr-TR"/>
        </w:rPr>
        <w:t>Đối với t</w:t>
      </w:r>
      <w:r w:rsidR="001F562D" w:rsidRPr="00C81FE4">
        <w:rPr>
          <w:color w:val="000000" w:themeColor="text1"/>
          <w:sz w:val="28"/>
          <w:szCs w:val="28"/>
          <w:lang w:val="tr-TR"/>
        </w:rPr>
        <w:t xml:space="preserve">rường hợp các chức danh lao động trong thành phần hao phí nhân công không có trong </w:t>
      </w:r>
      <w:r w:rsidR="001802DD" w:rsidRPr="00C81FE4">
        <w:rPr>
          <w:color w:val="000000" w:themeColor="text1"/>
          <w:sz w:val="28"/>
          <w:szCs w:val="28"/>
          <w:lang w:val="tr-TR"/>
        </w:rPr>
        <w:t xml:space="preserve">Thông tư </w:t>
      </w:r>
      <w:r w:rsidR="001802DD" w:rsidRPr="00C81FE4">
        <w:rPr>
          <w:color w:val="000000" w:themeColor="text1"/>
          <w:sz w:val="28"/>
          <w:szCs w:val="28"/>
        </w:rPr>
        <w:t>13/2022/TT-BTTTT</w:t>
      </w:r>
      <w:r w:rsidR="001802DD" w:rsidRPr="00C81FE4">
        <w:rPr>
          <w:color w:val="000000" w:themeColor="text1"/>
          <w:sz w:val="28"/>
          <w:szCs w:val="28"/>
          <w:lang w:val="tr-TR"/>
        </w:rPr>
        <w:t xml:space="preserve"> </w:t>
      </w:r>
      <w:r w:rsidR="001F562D" w:rsidRPr="00C81FE4">
        <w:rPr>
          <w:color w:val="000000" w:themeColor="text1"/>
          <w:sz w:val="28"/>
          <w:szCs w:val="28"/>
          <w:lang w:val="tr-TR"/>
        </w:rPr>
        <w:t>thì áp dụng theo Nghị định số 204/2004/NĐ-CP ngày 14</w:t>
      </w:r>
      <w:r w:rsidR="001802DD" w:rsidRPr="00C81FE4">
        <w:rPr>
          <w:color w:val="000000" w:themeColor="text1"/>
          <w:sz w:val="28"/>
          <w:szCs w:val="28"/>
          <w:lang w:val="tr-TR"/>
        </w:rPr>
        <w:t>/</w:t>
      </w:r>
      <w:r w:rsidR="001F562D" w:rsidRPr="00C81FE4">
        <w:rPr>
          <w:color w:val="000000" w:themeColor="text1"/>
          <w:sz w:val="28"/>
          <w:szCs w:val="28"/>
          <w:lang w:val="tr-TR"/>
        </w:rPr>
        <w:t>12</w:t>
      </w:r>
      <w:r w:rsidR="001802DD" w:rsidRPr="00C81FE4">
        <w:rPr>
          <w:color w:val="000000" w:themeColor="text1"/>
          <w:sz w:val="28"/>
          <w:szCs w:val="28"/>
          <w:lang w:val="tr-TR"/>
        </w:rPr>
        <w:t>/</w:t>
      </w:r>
      <w:r w:rsidR="001F562D" w:rsidRPr="00C81FE4">
        <w:rPr>
          <w:color w:val="000000" w:themeColor="text1"/>
          <w:sz w:val="28"/>
          <w:szCs w:val="28"/>
          <w:lang w:val="tr-TR"/>
        </w:rPr>
        <w:t>2004 của Chính phủ về chế độ tiền lương đối với cán bộ, công chức, viên chức và lực lượng vũ trang và Nghị định số 117/2016/NĐ-CP ngày 21</w:t>
      </w:r>
      <w:r w:rsidR="001802DD" w:rsidRPr="00C81FE4">
        <w:rPr>
          <w:color w:val="000000" w:themeColor="text1"/>
          <w:sz w:val="28"/>
          <w:szCs w:val="28"/>
          <w:lang w:val="tr-TR"/>
        </w:rPr>
        <w:t>/</w:t>
      </w:r>
      <w:r w:rsidR="001F562D" w:rsidRPr="00C81FE4">
        <w:rPr>
          <w:color w:val="000000" w:themeColor="text1"/>
          <w:sz w:val="28"/>
          <w:szCs w:val="28"/>
          <w:lang w:val="tr-TR"/>
        </w:rPr>
        <w:t>7</w:t>
      </w:r>
      <w:r w:rsidR="001802DD" w:rsidRPr="00C81FE4">
        <w:rPr>
          <w:color w:val="000000" w:themeColor="text1"/>
          <w:sz w:val="28"/>
          <w:szCs w:val="28"/>
          <w:lang w:val="tr-TR"/>
        </w:rPr>
        <w:t>/</w:t>
      </w:r>
      <w:r w:rsidR="001F562D" w:rsidRPr="00C81FE4">
        <w:rPr>
          <w:color w:val="000000" w:themeColor="text1"/>
          <w:sz w:val="28"/>
          <w:szCs w:val="28"/>
          <w:lang w:val="tr-TR"/>
        </w:rPr>
        <w:t>2016 của Chính phủ sửa đổi, bổ sung một số điều của Nghị định số 204/2014/NĐ-CP ngày 14</w:t>
      </w:r>
      <w:r w:rsidR="001802DD" w:rsidRPr="00C81FE4">
        <w:rPr>
          <w:color w:val="000000" w:themeColor="text1"/>
          <w:sz w:val="28"/>
          <w:szCs w:val="28"/>
          <w:lang w:val="tr-TR"/>
        </w:rPr>
        <w:t>/</w:t>
      </w:r>
      <w:r w:rsidR="001F562D" w:rsidRPr="00C81FE4">
        <w:rPr>
          <w:color w:val="000000" w:themeColor="text1"/>
          <w:sz w:val="28"/>
          <w:szCs w:val="28"/>
          <w:lang w:val="tr-TR"/>
        </w:rPr>
        <w:t>12</w:t>
      </w:r>
      <w:r w:rsidR="001802DD" w:rsidRPr="00C81FE4">
        <w:rPr>
          <w:color w:val="000000" w:themeColor="text1"/>
          <w:sz w:val="28"/>
          <w:szCs w:val="28"/>
          <w:lang w:val="tr-TR"/>
        </w:rPr>
        <w:t>/</w:t>
      </w:r>
      <w:r w:rsidR="001F562D" w:rsidRPr="00C81FE4">
        <w:rPr>
          <w:color w:val="000000" w:themeColor="text1"/>
          <w:sz w:val="28"/>
          <w:szCs w:val="28"/>
          <w:lang w:val="tr-TR"/>
        </w:rPr>
        <w:t>2004 của Chính phủ về chế độ tiền lương đối với cán bộ, công chức, viên chức và lực lượng vũ trang.</w:t>
      </w:r>
    </w:p>
    <w:p w14:paraId="65762318" w14:textId="3E066AC0" w:rsidR="00646B19" w:rsidRPr="00C81FE4" w:rsidRDefault="00E7602D" w:rsidP="004A5D8B">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120" w:afterAutospacing="0"/>
        <w:ind w:firstLine="720"/>
        <w:jc w:val="both"/>
        <w:rPr>
          <w:color w:val="000000" w:themeColor="text1"/>
          <w:sz w:val="28"/>
          <w:szCs w:val="28"/>
          <w:lang w:val="tr-TR"/>
        </w:rPr>
      </w:pPr>
      <w:r w:rsidRPr="00C81FE4">
        <w:rPr>
          <w:color w:val="000000" w:themeColor="text1"/>
          <w:sz w:val="28"/>
          <w:szCs w:val="28"/>
          <w:lang w:val="tr-TR"/>
        </w:rPr>
        <w:t>Hiệ</w:t>
      </w:r>
      <w:r w:rsidR="00A8575D" w:rsidRPr="00C81FE4">
        <w:rPr>
          <w:color w:val="000000" w:themeColor="text1"/>
          <w:sz w:val="28"/>
          <w:szCs w:val="28"/>
          <w:lang w:val="tr-TR"/>
        </w:rPr>
        <w:t xml:space="preserve">n nay, Báo Tây Ninh </w:t>
      </w:r>
      <w:r w:rsidR="00DC6E6B" w:rsidRPr="00C81FE4">
        <w:rPr>
          <w:color w:val="000000" w:themeColor="text1"/>
          <w:sz w:val="28"/>
          <w:szCs w:val="28"/>
          <w:lang w:val="tr-TR"/>
        </w:rPr>
        <w:t xml:space="preserve">có </w:t>
      </w:r>
      <w:r w:rsidR="00AC6605" w:rsidRPr="00C81FE4">
        <w:rPr>
          <w:color w:val="000000" w:themeColor="text1"/>
          <w:sz w:val="28"/>
          <w:szCs w:val="28"/>
          <w:lang w:val="tr-TR"/>
        </w:rPr>
        <w:t>17</w:t>
      </w:r>
      <w:r w:rsidR="000D7847" w:rsidRPr="00C81FE4">
        <w:rPr>
          <w:color w:val="000000" w:themeColor="text1"/>
          <w:sz w:val="28"/>
          <w:szCs w:val="28"/>
          <w:lang w:val="tr-TR"/>
        </w:rPr>
        <w:t xml:space="preserve"> </w:t>
      </w:r>
      <w:r w:rsidRPr="00C81FE4">
        <w:rPr>
          <w:color w:val="000000" w:themeColor="text1"/>
          <w:sz w:val="28"/>
          <w:szCs w:val="28"/>
          <w:lang w:val="tr-TR"/>
        </w:rPr>
        <w:t>phóng viên</w:t>
      </w:r>
      <w:r w:rsidR="000D7847" w:rsidRPr="00C81FE4">
        <w:rPr>
          <w:color w:val="000000" w:themeColor="text1"/>
          <w:sz w:val="28"/>
          <w:szCs w:val="28"/>
          <w:lang w:val="tr-TR"/>
        </w:rPr>
        <w:t xml:space="preserve"> </w:t>
      </w:r>
      <w:r w:rsidR="001C4FC1" w:rsidRPr="00C81FE4">
        <w:rPr>
          <w:color w:val="000000" w:themeColor="text1"/>
          <w:sz w:val="28"/>
          <w:szCs w:val="28"/>
          <w:lang w:val="tr-TR"/>
        </w:rPr>
        <w:t>thực hiện công tác xây dựng bản thả</w:t>
      </w:r>
      <w:r w:rsidR="000F1900" w:rsidRPr="00C81FE4">
        <w:rPr>
          <w:color w:val="000000" w:themeColor="text1"/>
          <w:sz w:val="28"/>
          <w:szCs w:val="28"/>
          <w:lang w:val="tr-TR"/>
        </w:rPr>
        <w:t>o,</w:t>
      </w:r>
      <w:r w:rsidR="001C4FC1" w:rsidRPr="00C81FE4">
        <w:rPr>
          <w:color w:val="000000" w:themeColor="text1"/>
          <w:sz w:val="28"/>
          <w:szCs w:val="28"/>
          <w:lang w:val="tr-TR"/>
        </w:rPr>
        <w:t xml:space="preserve"> </w:t>
      </w:r>
      <w:r w:rsidR="007378C8" w:rsidRPr="00C81FE4">
        <w:rPr>
          <w:color w:val="000000" w:themeColor="text1"/>
          <w:sz w:val="28"/>
          <w:szCs w:val="28"/>
          <w:lang w:val="tr-TR"/>
        </w:rPr>
        <w:t>0</w:t>
      </w:r>
      <w:r w:rsidR="00EE761D" w:rsidRPr="00C81FE4">
        <w:rPr>
          <w:color w:val="000000" w:themeColor="text1"/>
          <w:sz w:val="28"/>
          <w:szCs w:val="28"/>
          <w:lang w:val="tr-TR"/>
        </w:rPr>
        <w:t xml:space="preserve">8 biên tập viên thực hiện công tác </w:t>
      </w:r>
      <w:r w:rsidR="001C4FC1" w:rsidRPr="00C81FE4">
        <w:rPr>
          <w:color w:val="000000" w:themeColor="text1"/>
          <w:sz w:val="28"/>
          <w:szCs w:val="28"/>
          <w:lang w:val="tr-TR"/>
        </w:rPr>
        <w:t>biên tập bản thảo tác phẩm báo in, báo điện tử</w:t>
      </w:r>
      <w:r w:rsidR="00CD6206" w:rsidRPr="00C81FE4">
        <w:rPr>
          <w:color w:val="000000" w:themeColor="text1"/>
          <w:sz w:val="28"/>
          <w:szCs w:val="28"/>
          <w:lang w:val="tr-TR"/>
        </w:rPr>
        <w:t xml:space="preserve"> và</w:t>
      </w:r>
      <w:r w:rsidR="00641A8E" w:rsidRPr="00C81FE4">
        <w:rPr>
          <w:color w:val="000000" w:themeColor="text1"/>
          <w:sz w:val="28"/>
          <w:szCs w:val="28"/>
          <w:lang w:val="tr-TR"/>
        </w:rPr>
        <w:t xml:space="preserve"> </w:t>
      </w:r>
      <w:r w:rsidR="007378C8" w:rsidRPr="00C81FE4">
        <w:rPr>
          <w:color w:val="000000" w:themeColor="text1"/>
          <w:sz w:val="28"/>
          <w:szCs w:val="28"/>
          <w:lang w:val="tr-TR"/>
        </w:rPr>
        <w:t>0</w:t>
      </w:r>
      <w:r w:rsidR="00641A8E" w:rsidRPr="00C81FE4">
        <w:rPr>
          <w:color w:val="000000" w:themeColor="text1"/>
          <w:sz w:val="28"/>
          <w:szCs w:val="28"/>
          <w:lang w:val="tr-TR"/>
        </w:rPr>
        <w:t>4 viên chức, lao động thực hiện công tác thiết kế, trình bày</w:t>
      </w:r>
      <w:r w:rsidR="000F1900" w:rsidRPr="00C81FE4">
        <w:rPr>
          <w:color w:val="000000" w:themeColor="text1"/>
          <w:sz w:val="28"/>
          <w:szCs w:val="28"/>
          <w:lang w:val="tr-TR"/>
        </w:rPr>
        <w:t>. H</w:t>
      </w:r>
      <w:r w:rsidR="00062835" w:rsidRPr="00C81FE4">
        <w:rPr>
          <w:color w:val="000000" w:themeColor="text1"/>
          <w:sz w:val="28"/>
          <w:szCs w:val="28"/>
          <w:lang w:val="tr-TR"/>
        </w:rPr>
        <w:t>ầu hết các chức danh lao động đều đáp ứng được công việc theo quy định trong Thông tư 18/2021/TT-BTTTT</w:t>
      </w:r>
      <w:r w:rsidR="00646B19" w:rsidRPr="00C81FE4">
        <w:rPr>
          <w:color w:val="000000" w:themeColor="text1"/>
          <w:sz w:val="28"/>
          <w:szCs w:val="28"/>
          <w:lang w:val="tr-TR"/>
        </w:rPr>
        <w:t>.</w:t>
      </w:r>
    </w:p>
    <w:p w14:paraId="75625389" w14:textId="05DE2789" w:rsidR="006A013B" w:rsidRPr="00C81FE4" w:rsidRDefault="00646B19" w:rsidP="004A5D8B">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120" w:afterAutospacing="0"/>
        <w:ind w:firstLine="720"/>
        <w:jc w:val="both"/>
        <w:rPr>
          <w:b/>
          <w:color w:val="000000" w:themeColor="text1"/>
          <w:sz w:val="28"/>
          <w:szCs w:val="28"/>
          <w:lang w:val="nl-NL"/>
        </w:rPr>
      </w:pPr>
      <w:r w:rsidRPr="00C81FE4">
        <w:rPr>
          <w:b/>
          <w:bCs/>
          <w:color w:val="000000" w:themeColor="text1"/>
          <w:sz w:val="28"/>
          <w:szCs w:val="28"/>
          <w:lang w:val="tr-TR"/>
        </w:rPr>
        <w:t xml:space="preserve">2. </w:t>
      </w:r>
      <w:r w:rsidR="00C016F5" w:rsidRPr="00C81FE4">
        <w:rPr>
          <w:b/>
          <w:bCs/>
          <w:color w:val="000000" w:themeColor="text1"/>
          <w:sz w:val="28"/>
          <w:szCs w:val="28"/>
          <w:lang w:val="nl-NL"/>
        </w:rPr>
        <w:t>T</w:t>
      </w:r>
      <w:r w:rsidR="00C016F5" w:rsidRPr="00C81FE4">
        <w:rPr>
          <w:b/>
          <w:color w:val="000000" w:themeColor="text1"/>
          <w:sz w:val="28"/>
          <w:szCs w:val="28"/>
          <w:lang w:val="nl-NL"/>
        </w:rPr>
        <w:t xml:space="preserve">hực trạng về </w:t>
      </w:r>
      <w:r w:rsidR="0042680D" w:rsidRPr="00C81FE4">
        <w:rPr>
          <w:b/>
          <w:color w:val="000000" w:themeColor="text1"/>
          <w:sz w:val="28"/>
          <w:szCs w:val="28"/>
          <w:lang w:val="nl-NL"/>
        </w:rPr>
        <w:t>tài sản, thiết bị</w:t>
      </w:r>
    </w:p>
    <w:p w14:paraId="582BA814" w14:textId="3DFA0842" w:rsidR="0042680D" w:rsidRPr="00C81FE4" w:rsidRDefault="000818D3" w:rsidP="004A5D8B">
      <w:pPr>
        <w:spacing w:after="120"/>
        <w:ind w:firstLine="720"/>
        <w:jc w:val="both"/>
        <w:rPr>
          <w:color w:val="000000" w:themeColor="text1"/>
          <w:lang w:val="nl-NL"/>
        </w:rPr>
      </w:pPr>
      <w:r w:rsidRPr="00C81FE4">
        <w:rPr>
          <w:color w:val="000000" w:themeColor="text1"/>
          <w:lang w:val="tr-TR"/>
        </w:rPr>
        <w:t>Báo Tây Ninh đáp</w:t>
      </w:r>
      <w:r w:rsidR="009D580B" w:rsidRPr="00C81FE4">
        <w:rPr>
          <w:color w:val="000000" w:themeColor="text1"/>
          <w:lang w:val="tr-TR"/>
        </w:rPr>
        <w:t xml:space="preserve"> </w:t>
      </w:r>
      <w:r w:rsidRPr="00C81FE4">
        <w:rPr>
          <w:color w:val="000000" w:themeColor="text1"/>
          <w:lang w:val="tr-TR"/>
        </w:rPr>
        <w:t xml:space="preserve">ứng đầy đủ các tài sản, thiết bị để thực hiện sản xuất </w:t>
      </w:r>
      <w:r w:rsidR="00E55684" w:rsidRPr="00C81FE4">
        <w:rPr>
          <w:color w:val="000000" w:themeColor="text1"/>
          <w:lang w:val="tr-TR"/>
        </w:rPr>
        <w:t>tác phẩm báo in, báo điện tử</w:t>
      </w:r>
      <w:r w:rsidRPr="00C81FE4">
        <w:rPr>
          <w:color w:val="000000" w:themeColor="text1"/>
          <w:lang w:val="tr-TR"/>
        </w:rPr>
        <w:t xml:space="preserve"> theo </w:t>
      </w:r>
      <w:r w:rsidR="0028331A" w:rsidRPr="00C81FE4">
        <w:rPr>
          <w:color w:val="000000" w:themeColor="text1"/>
          <w:lang w:val="tr-TR"/>
        </w:rPr>
        <w:t xml:space="preserve">quy định tại Thông tư 18/2021/TT-BTTTT </w:t>
      </w:r>
      <w:r w:rsidRPr="00C81FE4">
        <w:rPr>
          <w:color w:val="000000" w:themeColor="text1"/>
          <w:lang w:val="tr-TR"/>
        </w:rPr>
        <w:t>như:</w:t>
      </w:r>
      <w:r w:rsidR="00511A21" w:rsidRPr="00C81FE4">
        <w:rPr>
          <w:color w:val="000000" w:themeColor="text1"/>
          <w:lang w:val="tr-TR"/>
        </w:rPr>
        <w:t xml:space="preserve"> </w:t>
      </w:r>
      <w:r w:rsidR="007378C8" w:rsidRPr="00C81FE4">
        <w:rPr>
          <w:color w:val="000000" w:themeColor="text1"/>
          <w:lang w:val="tr-TR"/>
        </w:rPr>
        <w:t xml:space="preserve">Máy </w:t>
      </w:r>
      <w:r w:rsidR="00511A21" w:rsidRPr="00C81FE4">
        <w:rPr>
          <w:color w:val="000000" w:themeColor="text1"/>
          <w:lang w:val="tr-TR"/>
        </w:rPr>
        <w:t>tính chuyên dụng (</w:t>
      </w:r>
      <w:r w:rsidR="009D580B" w:rsidRPr="00C81FE4">
        <w:rPr>
          <w:color w:val="000000" w:themeColor="text1"/>
          <w:lang w:val="tr-TR"/>
        </w:rPr>
        <w:t xml:space="preserve">27 </w:t>
      </w:r>
      <w:r w:rsidR="008D31B1" w:rsidRPr="00C81FE4">
        <w:rPr>
          <w:color w:val="000000" w:themeColor="text1"/>
          <w:lang w:val="tr-TR"/>
        </w:rPr>
        <w:t>cái)</w:t>
      </w:r>
      <w:r w:rsidR="009D580B" w:rsidRPr="00C81FE4">
        <w:rPr>
          <w:color w:val="000000" w:themeColor="text1"/>
          <w:lang w:val="tr-TR"/>
        </w:rPr>
        <w:t>; máy quay phim và các thiết bị kèm theo (11 loại)</w:t>
      </w:r>
      <w:r w:rsidR="008D31B1" w:rsidRPr="00C81FE4">
        <w:rPr>
          <w:color w:val="000000" w:themeColor="text1"/>
          <w:lang w:val="tr-TR"/>
        </w:rPr>
        <w:t>; máy in</w:t>
      </w:r>
      <w:r w:rsidR="009D580B" w:rsidRPr="00C81FE4">
        <w:rPr>
          <w:color w:val="000000" w:themeColor="text1"/>
          <w:lang w:val="tr-TR"/>
        </w:rPr>
        <w:t xml:space="preserve"> laser A4</w:t>
      </w:r>
      <w:r w:rsidR="008D31B1" w:rsidRPr="00C81FE4">
        <w:rPr>
          <w:color w:val="000000" w:themeColor="text1"/>
          <w:lang w:val="tr-TR"/>
        </w:rPr>
        <w:t xml:space="preserve"> (</w:t>
      </w:r>
      <w:r w:rsidR="009D580B" w:rsidRPr="00C81FE4">
        <w:rPr>
          <w:color w:val="000000" w:themeColor="text1"/>
          <w:lang w:val="tr-TR"/>
        </w:rPr>
        <w:t xml:space="preserve">4 </w:t>
      </w:r>
      <w:r w:rsidR="00511A21" w:rsidRPr="00C81FE4">
        <w:rPr>
          <w:color w:val="000000" w:themeColor="text1"/>
          <w:lang w:val="tr-TR"/>
        </w:rPr>
        <w:t>cái).</w:t>
      </w:r>
    </w:p>
    <w:p w14:paraId="1DDBE41B" w14:textId="77777777" w:rsidR="00C0357D" w:rsidRPr="00C81FE4" w:rsidRDefault="00992B09" w:rsidP="004A5D8B">
      <w:pPr>
        <w:spacing w:after="120"/>
        <w:ind w:firstLine="720"/>
        <w:jc w:val="both"/>
        <w:rPr>
          <w:b/>
          <w:color w:val="000000" w:themeColor="text1"/>
        </w:rPr>
      </w:pPr>
      <w:r w:rsidRPr="00C81FE4">
        <w:rPr>
          <w:b/>
          <w:color w:val="000000" w:themeColor="text1"/>
        </w:rPr>
        <w:t>IV</w:t>
      </w:r>
      <w:r w:rsidR="00C0357D" w:rsidRPr="00C81FE4">
        <w:rPr>
          <w:b/>
          <w:color w:val="000000" w:themeColor="text1"/>
        </w:rPr>
        <w:t xml:space="preserve">. </w:t>
      </w:r>
      <w:r w:rsidR="00C0357D" w:rsidRPr="00C81FE4">
        <w:rPr>
          <w:b/>
          <w:color w:val="000000" w:themeColor="text1"/>
          <w:lang w:val="nl-NL"/>
        </w:rPr>
        <w:t xml:space="preserve">ĐỊNH MỨC </w:t>
      </w:r>
      <w:r w:rsidR="00C0357D" w:rsidRPr="00C81FE4">
        <w:rPr>
          <w:b/>
          <w:color w:val="000000" w:themeColor="text1"/>
        </w:rPr>
        <w:t>KTKT</w:t>
      </w:r>
      <w:r w:rsidR="00C0357D" w:rsidRPr="00C81FE4">
        <w:rPr>
          <w:b/>
          <w:color w:val="000000" w:themeColor="text1"/>
          <w:lang w:val="nl-NL"/>
        </w:rPr>
        <w:t xml:space="preserve"> HOẠT ĐỘNG BÁO IN, BÁO ĐIỆN TỬ</w:t>
      </w:r>
    </w:p>
    <w:p w14:paraId="17CA954F" w14:textId="77777777" w:rsidR="006761C1" w:rsidRPr="00C81FE4" w:rsidRDefault="00EF0F38" w:rsidP="004A5D8B">
      <w:pPr>
        <w:spacing w:after="120"/>
        <w:ind w:firstLine="720"/>
        <w:jc w:val="both"/>
        <w:rPr>
          <w:color w:val="000000" w:themeColor="text1"/>
        </w:rPr>
      </w:pPr>
      <w:r w:rsidRPr="00C81FE4">
        <w:rPr>
          <w:color w:val="000000" w:themeColor="text1"/>
        </w:rPr>
        <w:t>Định mức kinh tế - kỹ thuật này quy định</w:t>
      </w:r>
      <w:r w:rsidR="0013457E" w:rsidRPr="00C81FE4">
        <w:rPr>
          <w:color w:val="000000" w:themeColor="text1"/>
        </w:rPr>
        <w:t xml:space="preserve"> </w:t>
      </w:r>
      <w:r w:rsidR="006761C1" w:rsidRPr="00C81FE4">
        <w:rPr>
          <w:color w:val="000000" w:themeColor="text1"/>
        </w:rPr>
        <w:t>quy định mức tối đa các hao phí trực tiếp trong hoạt động sản xuất sản phẩm báo in, báo điện tử theo quy trình nêu tại Phụ lục kèm theo, bao gồm:</w:t>
      </w:r>
    </w:p>
    <w:p w14:paraId="51CEC5B3" w14:textId="52D0BED3" w:rsidR="006761C1" w:rsidRPr="00C81FE4" w:rsidRDefault="007378C8" w:rsidP="004A5D8B">
      <w:pPr>
        <w:spacing w:after="120"/>
        <w:ind w:firstLine="720"/>
        <w:jc w:val="both"/>
        <w:rPr>
          <w:color w:val="000000" w:themeColor="text1"/>
        </w:rPr>
      </w:pPr>
      <w:r w:rsidRPr="00C81FE4">
        <w:rPr>
          <w:color w:val="000000" w:themeColor="text1"/>
        </w:rPr>
        <w:t>1.</w:t>
      </w:r>
      <w:r w:rsidR="00876CC5" w:rsidRPr="00C81FE4">
        <w:rPr>
          <w:color w:val="000000" w:themeColor="text1"/>
        </w:rPr>
        <w:t xml:space="preserve"> Hao phí về nhân công: l</w:t>
      </w:r>
      <w:r w:rsidR="006761C1" w:rsidRPr="00C81FE4">
        <w:rPr>
          <w:color w:val="000000" w:themeColor="text1"/>
        </w:rPr>
        <w:t>à thời gian lao động cần thiết của các cấp bậc lao động bình quân trực tiếp tham gia công việc nhất định phù hợp với quy trình hoạt động báo in, báo điện tử. Mức hao phí lao động trong định mức được tính bằng công, mỗi công tương ứng với 8 giờ làm việc</w:t>
      </w:r>
      <w:r w:rsidRPr="00C81FE4">
        <w:rPr>
          <w:color w:val="000000" w:themeColor="text1"/>
        </w:rPr>
        <w:t>.</w:t>
      </w:r>
    </w:p>
    <w:p w14:paraId="0483413E" w14:textId="3E0C0B5B" w:rsidR="006761C1" w:rsidRPr="00C81FE4" w:rsidRDefault="007378C8" w:rsidP="004A5D8B">
      <w:pPr>
        <w:spacing w:after="120"/>
        <w:ind w:firstLine="720"/>
        <w:jc w:val="both"/>
        <w:rPr>
          <w:color w:val="000000" w:themeColor="text1"/>
        </w:rPr>
      </w:pPr>
      <w:r w:rsidRPr="00C81FE4">
        <w:rPr>
          <w:color w:val="000000" w:themeColor="text1"/>
        </w:rPr>
        <w:t>2.</w:t>
      </w:r>
      <w:r w:rsidR="00876CC5" w:rsidRPr="00C81FE4">
        <w:rPr>
          <w:color w:val="000000" w:themeColor="text1"/>
        </w:rPr>
        <w:t xml:space="preserve"> Hao phí về vật liệu: l</w:t>
      </w:r>
      <w:r w:rsidR="006761C1" w:rsidRPr="00C81FE4">
        <w:rPr>
          <w:color w:val="000000" w:themeColor="text1"/>
        </w:rPr>
        <w:t>à số lượng các loại vật liệu cụ thể và cần thiết sử dụng trực tiếp cho công việc nhất định trong hoạt động báo in, báo điện tử</w:t>
      </w:r>
      <w:r w:rsidRPr="00C81FE4">
        <w:rPr>
          <w:color w:val="000000" w:themeColor="text1"/>
        </w:rPr>
        <w:t>.</w:t>
      </w:r>
    </w:p>
    <w:p w14:paraId="3A6A9980" w14:textId="2D1B5A98" w:rsidR="00EF0F38" w:rsidRPr="00C81FE4" w:rsidRDefault="007378C8" w:rsidP="004A5D8B">
      <w:pPr>
        <w:spacing w:after="120"/>
        <w:ind w:firstLine="720"/>
        <w:jc w:val="both"/>
        <w:rPr>
          <w:color w:val="000000" w:themeColor="text1"/>
        </w:rPr>
      </w:pPr>
      <w:r w:rsidRPr="00C81FE4">
        <w:rPr>
          <w:color w:val="000000" w:themeColor="text1"/>
        </w:rPr>
        <w:t>3.</w:t>
      </w:r>
      <w:r w:rsidR="00876CC5" w:rsidRPr="00C81FE4">
        <w:rPr>
          <w:color w:val="000000" w:themeColor="text1"/>
        </w:rPr>
        <w:t xml:space="preserve"> Hao phí về máy móc, thiết bị: l</w:t>
      </w:r>
      <w:r w:rsidR="006761C1" w:rsidRPr="00C81FE4">
        <w:rPr>
          <w:color w:val="000000" w:themeColor="text1"/>
        </w:rPr>
        <w:t>à thời gian sử dụng các loại máy móc, thiết bị vào công việc nhất định phù hợp với quy trình hoạt động sản xuất báo in, báo điện tử. Mức hao phí máy móc, thiết bị trong định mức được tính bằng ca sử dụng máy, mỗi ca tương ứng với 8 giờ.</w:t>
      </w:r>
    </w:p>
    <w:p w14:paraId="268FA343" w14:textId="77777777" w:rsidR="006761C1" w:rsidRPr="00C81FE4" w:rsidRDefault="0013457E" w:rsidP="004A5D8B">
      <w:pPr>
        <w:spacing w:after="120"/>
        <w:ind w:firstLine="720"/>
        <w:jc w:val="both"/>
        <w:rPr>
          <w:b/>
          <w:color w:val="000000" w:themeColor="text1"/>
        </w:rPr>
      </w:pPr>
      <w:r w:rsidRPr="00C81FE4">
        <w:rPr>
          <w:b/>
          <w:color w:val="000000" w:themeColor="text1"/>
        </w:rPr>
        <w:t>V</w:t>
      </w:r>
      <w:r w:rsidR="006761C1" w:rsidRPr="00C81FE4">
        <w:rPr>
          <w:b/>
          <w:color w:val="000000" w:themeColor="text1"/>
        </w:rPr>
        <w:t xml:space="preserve">. </w:t>
      </w:r>
      <w:r w:rsidRPr="00C81FE4">
        <w:rPr>
          <w:b/>
          <w:color w:val="000000" w:themeColor="text1"/>
        </w:rPr>
        <w:t>KẾT CẤU ĐỊNH MỨC</w:t>
      </w:r>
    </w:p>
    <w:p w14:paraId="6F76FA0F" w14:textId="6B48630E" w:rsidR="00835CD8" w:rsidRPr="00C81FE4" w:rsidRDefault="0013457E" w:rsidP="004A5D8B">
      <w:pPr>
        <w:spacing w:after="120"/>
        <w:ind w:firstLine="720"/>
        <w:jc w:val="both"/>
        <w:rPr>
          <w:b/>
          <w:bCs/>
          <w:color w:val="000000" w:themeColor="text1"/>
        </w:rPr>
      </w:pPr>
      <w:r w:rsidRPr="00C81FE4">
        <w:rPr>
          <w:b/>
          <w:bCs/>
          <w:color w:val="000000" w:themeColor="text1"/>
        </w:rPr>
        <w:t>1</w:t>
      </w:r>
      <w:r w:rsidR="007378C8" w:rsidRPr="00C81FE4">
        <w:rPr>
          <w:b/>
          <w:bCs/>
          <w:color w:val="000000" w:themeColor="text1"/>
        </w:rPr>
        <w:t>.</w:t>
      </w:r>
      <w:r w:rsidR="00876CC5" w:rsidRPr="00C81FE4">
        <w:rPr>
          <w:b/>
          <w:bCs/>
          <w:color w:val="000000" w:themeColor="text1"/>
        </w:rPr>
        <w:t xml:space="preserve"> Kết cấu bộ định mức bao gồm</w:t>
      </w:r>
    </w:p>
    <w:p w14:paraId="4263FE8C" w14:textId="77777777" w:rsidR="00835CD8" w:rsidRPr="00C81FE4" w:rsidRDefault="00835CD8" w:rsidP="004A5D8B">
      <w:pPr>
        <w:spacing w:after="120"/>
        <w:ind w:firstLine="720"/>
        <w:jc w:val="both"/>
        <w:rPr>
          <w:color w:val="000000" w:themeColor="text1"/>
        </w:rPr>
      </w:pPr>
      <w:r w:rsidRPr="00C81FE4">
        <w:rPr>
          <w:color w:val="000000" w:themeColor="text1"/>
        </w:rPr>
        <w:t>- Phần I: Hướng dẫn chung.</w:t>
      </w:r>
    </w:p>
    <w:p w14:paraId="11290652" w14:textId="77777777" w:rsidR="00835CD8" w:rsidRPr="00C81FE4" w:rsidRDefault="00835CD8" w:rsidP="004A5D8B">
      <w:pPr>
        <w:spacing w:after="120"/>
        <w:ind w:firstLine="720"/>
        <w:jc w:val="both"/>
        <w:rPr>
          <w:color w:val="000000" w:themeColor="text1"/>
        </w:rPr>
      </w:pPr>
      <w:r w:rsidRPr="00C81FE4">
        <w:rPr>
          <w:color w:val="000000" w:themeColor="text1"/>
        </w:rPr>
        <w:t>- Phần II: Định mức hoạt động báo in, báo điện tử.</w:t>
      </w:r>
    </w:p>
    <w:p w14:paraId="6DE439E0" w14:textId="77777777" w:rsidR="00835CD8" w:rsidRPr="00C81FE4" w:rsidRDefault="00835CD8" w:rsidP="004A5D8B">
      <w:pPr>
        <w:spacing w:after="120"/>
        <w:ind w:firstLine="720"/>
        <w:jc w:val="both"/>
        <w:rPr>
          <w:color w:val="000000" w:themeColor="text1"/>
        </w:rPr>
      </w:pPr>
      <w:r w:rsidRPr="00C81FE4">
        <w:rPr>
          <w:color w:val="000000" w:themeColor="text1"/>
        </w:rPr>
        <w:t>- Phụ lục: Quy trình thực hiện các công việc nhất định hoạt động báo in, báo điện tử làm cơ sở xác định định mức.</w:t>
      </w:r>
    </w:p>
    <w:p w14:paraId="678D2828" w14:textId="77777777" w:rsidR="00AE2A97" w:rsidRPr="00C81FE4" w:rsidRDefault="0013457E" w:rsidP="004A5D8B">
      <w:pPr>
        <w:spacing w:after="120"/>
        <w:ind w:firstLine="720"/>
        <w:jc w:val="both"/>
        <w:rPr>
          <w:b/>
          <w:color w:val="000000" w:themeColor="text1"/>
        </w:rPr>
      </w:pPr>
      <w:r w:rsidRPr="00C81FE4">
        <w:rPr>
          <w:b/>
          <w:color w:val="000000" w:themeColor="text1"/>
        </w:rPr>
        <w:lastRenderedPageBreak/>
        <w:t>2</w:t>
      </w:r>
      <w:r w:rsidR="00C0357D" w:rsidRPr="00C81FE4">
        <w:rPr>
          <w:b/>
          <w:color w:val="000000" w:themeColor="text1"/>
        </w:rPr>
        <w:t xml:space="preserve">. </w:t>
      </w:r>
      <w:r w:rsidR="008C7729" w:rsidRPr="00C81FE4">
        <w:rPr>
          <w:b/>
          <w:color w:val="000000" w:themeColor="text1"/>
        </w:rPr>
        <w:t>Phương pháp xây dựng định mức</w:t>
      </w:r>
    </w:p>
    <w:p w14:paraId="2D4A6205" w14:textId="66FC2AB8" w:rsidR="00826D42" w:rsidRPr="00C81FE4" w:rsidRDefault="00C0357D" w:rsidP="004A5D8B">
      <w:pPr>
        <w:spacing w:after="120"/>
        <w:ind w:firstLine="720"/>
        <w:jc w:val="both"/>
        <w:rPr>
          <w:color w:val="000000" w:themeColor="text1"/>
          <w:lang w:val="nl-NL"/>
        </w:rPr>
      </w:pPr>
      <w:r w:rsidRPr="00C81FE4">
        <w:rPr>
          <w:color w:val="000000" w:themeColor="text1"/>
        </w:rPr>
        <w:t xml:space="preserve">- Các thể loại </w:t>
      </w:r>
      <w:r w:rsidR="00CF60D4" w:rsidRPr="00C81FE4">
        <w:rPr>
          <w:color w:val="000000" w:themeColor="text1"/>
        </w:rPr>
        <w:t>báo chí</w:t>
      </w:r>
      <w:r w:rsidR="00D823E3" w:rsidRPr="00C81FE4">
        <w:rPr>
          <w:color w:val="000000" w:themeColor="text1"/>
        </w:rPr>
        <w:t xml:space="preserve"> </w:t>
      </w:r>
      <w:r w:rsidR="00AE2A97" w:rsidRPr="00C81FE4">
        <w:rPr>
          <w:color w:val="000000" w:themeColor="text1"/>
        </w:rPr>
        <w:t>đề xuất căn cứ</w:t>
      </w:r>
      <w:r w:rsidR="0013457E" w:rsidRPr="00C81FE4">
        <w:rPr>
          <w:color w:val="000000" w:themeColor="text1"/>
        </w:rPr>
        <w:t xml:space="preserve"> </w:t>
      </w:r>
      <w:r w:rsidR="007378C8" w:rsidRPr="00C81FE4">
        <w:rPr>
          <w:color w:val="000000" w:themeColor="text1"/>
        </w:rPr>
        <w:t>t</w:t>
      </w:r>
      <w:r w:rsidR="00783D07" w:rsidRPr="00C81FE4">
        <w:rPr>
          <w:color w:val="000000" w:themeColor="text1"/>
        </w:rPr>
        <w:t xml:space="preserve">heo </w:t>
      </w:r>
      <w:r w:rsidR="00CF60D4" w:rsidRPr="00C81FE4">
        <w:rPr>
          <w:color w:val="000000" w:themeColor="text1"/>
          <w:lang w:val="nl-NL"/>
        </w:rPr>
        <w:t xml:space="preserve">Thông tư </w:t>
      </w:r>
      <w:r w:rsidR="00CF60D4" w:rsidRPr="00C81FE4">
        <w:rPr>
          <w:color w:val="000000" w:themeColor="text1"/>
        </w:rPr>
        <w:t xml:space="preserve">số </w:t>
      </w:r>
      <w:r w:rsidR="00CF60D4" w:rsidRPr="00C81FE4">
        <w:rPr>
          <w:color w:val="000000" w:themeColor="text1"/>
          <w:lang w:val="nl-NL"/>
        </w:rPr>
        <w:t>18</w:t>
      </w:r>
      <w:r w:rsidR="00CF60D4" w:rsidRPr="00C81FE4">
        <w:rPr>
          <w:color w:val="000000" w:themeColor="text1"/>
        </w:rPr>
        <w:t>/2021/TT-BTTTT ngày 30/1</w:t>
      </w:r>
      <w:r w:rsidR="004C7DFA" w:rsidRPr="00C81FE4">
        <w:rPr>
          <w:color w:val="000000" w:themeColor="text1"/>
        </w:rPr>
        <w:t>1</w:t>
      </w:r>
      <w:r w:rsidR="00CF60D4" w:rsidRPr="00C81FE4">
        <w:rPr>
          <w:color w:val="000000" w:themeColor="text1"/>
        </w:rPr>
        <w:t xml:space="preserve">/2021 của Bộ Thông tin và Truyền thông về việc ban hành </w:t>
      </w:r>
      <w:r w:rsidR="00184DBE" w:rsidRPr="00C81FE4">
        <w:rPr>
          <w:color w:val="000000" w:themeColor="text1"/>
        </w:rPr>
        <w:t>đ</w:t>
      </w:r>
      <w:r w:rsidR="00CF60D4" w:rsidRPr="00C81FE4">
        <w:rPr>
          <w:color w:val="000000" w:themeColor="text1"/>
        </w:rPr>
        <w:t>ịnh mức kinh tế - kỹ thuật</w:t>
      </w:r>
      <w:r w:rsidRPr="00C81FE4">
        <w:rPr>
          <w:color w:val="000000" w:themeColor="text1"/>
          <w:lang w:val="nl-NL"/>
        </w:rPr>
        <w:t xml:space="preserve"> hoạt động báo in, báo điện tử</w:t>
      </w:r>
      <w:r w:rsidR="00CF60D4" w:rsidRPr="00C81FE4">
        <w:rPr>
          <w:color w:val="000000" w:themeColor="text1"/>
          <w:lang w:val="nl-NL"/>
        </w:rPr>
        <w:t xml:space="preserve">. </w:t>
      </w:r>
    </w:p>
    <w:p w14:paraId="199F2B57" w14:textId="411EC72A" w:rsidR="00DA465C" w:rsidRPr="00C81FE4" w:rsidRDefault="00826D42" w:rsidP="004A5D8B">
      <w:pPr>
        <w:spacing w:after="120"/>
        <w:ind w:firstLine="720"/>
        <w:jc w:val="both"/>
        <w:rPr>
          <w:bCs/>
          <w:iCs/>
          <w:color w:val="000000" w:themeColor="text1"/>
        </w:rPr>
      </w:pPr>
      <w:r w:rsidRPr="00C81FE4">
        <w:rPr>
          <w:color w:val="000000" w:themeColor="text1"/>
          <w:lang w:val="nl-NL"/>
        </w:rPr>
        <w:t xml:space="preserve">Tuy nhiên, căn cứ tình hình thực tế hoạt động báo in, báo điện tử, Báo Tây Ninh </w:t>
      </w:r>
      <w:r w:rsidR="004C7CBB" w:rsidRPr="00C81FE4">
        <w:rPr>
          <w:color w:val="000000" w:themeColor="text1"/>
          <w:lang w:val="nl-NL"/>
        </w:rPr>
        <w:t xml:space="preserve">đề xuất thêm các </w:t>
      </w:r>
      <w:r w:rsidR="00AB7E58" w:rsidRPr="00C81FE4">
        <w:rPr>
          <w:color w:val="000000" w:themeColor="text1"/>
          <w:lang w:val="nl-NL"/>
        </w:rPr>
        <w:t>thể loại</w:t>
      </w:r>
      <w:r w:rsidR="00CA6C66" w:rsidRPr="00C81FE4">
        <w:rPr>
          <w:color w:val="000000" w:themeColor="text1"/>
          <w:lang w:val="nl-NL"/>
        </w:rPr>
        <w:t xml:space="preserve"> đặc thù</w:t>
      </w:r>
      <w:r w:rsidR="00DD7293" w:rsidRPr="00C81FE4">
        <w:rPr>
          <w:color w:val="000000" w:themeColor="text1"/>
          <w:lang w:val="nl-NL"/>
        </w:rPr>
        <w:t xml:space="preserve"> </w:t>
      </w:r>
      <w:r w:rsidR="004C7CBB" w:rsidRPr="00C81FE4">
        <w:rPr>
          <w:color w:val="000000" w:themeColor="text1"/>
          <w:lang w:val="nl-NL"/>
        </w:rPr>
        <w:t xml:space="preserve">chưa </w:t>
      </w:r>
      <w:r w:rsidR="00AB7E58" w:rsidRPr="00C81FE4">
        <w:rPr>
          <w:color w:val="000000" w:themeColor="text1"/>
          <w:lang w:val="nl-NL"/>
        </w:rPr>
        <w:t xml:space="preserve">có </w:t>
      </w:r>
      <w:r w:rsidR="004C7CBB" w:rsidRPr="00C81FE4">
        <w:rPr>
          <w:color w:val="000000" w:themeColor="text1"/>
          <w:lang w:val="nl-NL"/>
        </w:rPr>
        <w:t>quy định</w:t>
      </w:r>
      <w:r w:rsidR="00DD7293" w:rsidRPr="00C81FE4">
        <w:rPr>
          <w:color w:val="000000" w:themeColor="text1"/>
          <w:lang w:val="nl-NL"/>
        </w:rPr>
        <w:t xml:space="preserve"> </w:t>
      </w:r>
      <w:r w:rsidR="00C218E0" w:rsidRPr="00C81FE4">
        <w:rPr>
          <w:color w:val="000000" w:themeColor="text1"/>
          <w:lang w:val="nl-NL"/>
        </w:rPr>
        <w:t xml:space="preserve">trong Thông tư số </w:t>
      </w:r>
      <w:r w:rsidR="00CA6C66" w:rsidRPr="00C81FE4">
        <w:rPr>
          <w:color w:val="000000" w:themeColor="text1"/>
          <w:lang w:val="nl-NL"/>
        </w:rPr>
        <w:t>18</w:t>
      </w:r>
      <w:r w:rsidR="00536B5C" w:rsidRPr="00C81FE4">
        <w:rPr>
          <w:color w:val="000000" w:themeColor="text1"/>
        </w:rPr>
        <w:t>/2021/TT-BTTTT</w:t>
      </w:r>
      <w:r w:rsidR="00384C6B" w:rsidRPr="00C81FE4">
        <w:rPr>
          <w:color w:val="000000" w:themeColor="text1"/>
        </w:rPr>
        <w:t xml:space="preserve"> </w:t>
      </w:r>
      <w:r w:rsidR="00E43D2D" w:rsidRPr="00C81FE4">
        <w:rPr>
          <w:rStyle w:val="BodyTextChar1"/>
          <w:color w:val="000000" w:themeColor="text1"/>
          <w:sz w:val="28"/>
          <w:szCs w:val="28"/>
          <w:lang w:eastAsia="vi-VN"/>
        </w:rPr>
        <w:t xml:space="preserve">(như: </w:t>
      </w:r>
      <w:r w:rsidR="00DD7293" w:rsidRPr="00C81FE4">
        <w:rPr>
          <w:rStyle w:val="BodyTextChar1"/>
          <w:color w:val="000000" w:themeColor="text1"/>
          <w:sz w:val="28"/>
          <w:szCs w:val="28"/>
          <w:lang w:eastAsia="vi-VN"/>
        </w:rPr>
        <w:t>M</w:t>
      </w:r>
      <w:r w:rsidR="00783D07" w:rsidRPr="00C81FE4">
        <w:rPr>
          <w:rStyle w:val="BodyTextChar1"/>
          <w:color w:val="000000" w:themeColor="text1"/>
          <w:sz w:val="28"/>
          <w:szCs w:val="28"/>
          <w:lang w:eastAsia="vi-VN"/>
        </w:rPr>
        <w:t>edia</w:t>
      </w:r>
      <w:r w:rsidR="00783D07" w:rsidRPr="00C81FE4">
        <w:rPr>
          <w:rStyle w:val="BodyTextChar1"/>
          <w:color w:val="000000" w:themeColor="text1"/>
          <w:sz w:val="28"/>
          <w:szCs w:val="28"/>
        </w:rPr>
        <w:t xml:space="preserve">, </w:t>
      </w:r>
      <w:r w:rsidR="00DD7293" w:rsidRPr="00C81FE4">
        <w:rPr>
          <w:rStyle w:val="BodyTextChar1"/>
          <w:color w:val="000000" w:themeColor="text1"/>
          <w:sz w:val="28"/>
          <w:szCs w:val="28"/>
        </w:rPr>
        <w:t>A</w:t>
      </w:r>
      <w:r w:rsidR="00783D07" w:rsidRPr="00C81FE4">
        <w:rPr>
          <w:rStyle w:val="BodyTextChar1"/>
          <w:color w:val="000000" w:themeColor="text1"/>
          <w:sz w:val="28"/>
          <w:szCs w:val="28"/>
        </w:rPr>
        <w:t xml:space="preserve">udio, </w:t>
      </w:r>
      <w:r w:rsidR="00C0357D" w:rsidRPr="00C81FE4">
        <w:rPr>
          <w:color w:val="000000" w:themeColor="text1"/>
          <w:lang w:val="nl-NL"/>
        </w:rPr>
        <w:t>longform</w:t>
      </w:r>
      <w:r w:rsidR="00DD7293" w:rsidRPr="00C81FE4">
        <w:rPr>
          <w:rStyle w:val="BodyTextChar1"/>
          <w:color w:val="000000" w:themeColor="text1"/>
          <w:sz w:val="28"/>
          <w:szCs w:val="28"/>
        </w:rPr>
        <w:t>, Mega Stories, Emagazine</w:t>
      </w:r>
      <w:r w:rsidR="00C0357D" w:rsidRPr="00C81FE4">
        <w:rPr>
          <w:color w:val="000000" w:themeColor="text1"/>
          <w:lang w:val="nl-NL"/>
        </w:rPr>
        <w:t xml:space="preserve">, infographic, </w:t>
      </w:r>
      <w:r w:rsidR="00E43D2D" w:rsidRPr="00C81FE4">
        <w:rPr>
          <w:bCs/>
          <w:iCs/>
          <w:color w:val="000000" w:themeColor="text1"/>
        </w:rPr>
        <w:t>p</w:t>
      </w:r>
      <w:r w:rsidR="00C0357D" w:rsidRPr="00C81FE4">
        <w:rPr>
          <w:bCs/>
          <w:iCs/>
          <w:color w:val="000000" w:themeColor="text1"/>
        </w:rPr>
        <w:t>odcast…</w:t>
      </w:r>
      <w:r w:rsidR="00CE192E" w:rsidRPr="00C81FE4">
        <w:rPr>
          <w:bCs/>
          <w:iCs/>
          <w:color w:val="000000" w:themeColor="text1"/>
        </w:rPr>
        <w:t>).</w:t>
      </w:r>
    </w:p>
    <w:p w14:paraId="0A4E7410" w14:textId="72FFB280" w:rsidR="002E6B80" w:rsidRPr="00C81FE4" w:rsidRDefault="00B8708A" w:rsidP="004A5D8B">
      <w:pPr>
        <w:spacing w:after="120"/>
        <w:ind w:firstLine="720"/>
        <w:jc w:val="both"/>
        <w:rPr>
          <w:color w:val="000000" w:themeColor="text1"/>
        </w:rPr>
      </w:pPr>
      <w:r w:rsidRPr="00C81FE4">
        <w:rPr>
          <w:bCs/>
          <w:iCs/>
          <w:color w:val="000000" w:themeColor="text1"/>
        </w:rPr>
        <w:t xml:space="preserve">Về trị số định mức của các thể loại đặc thù này, </w:t>
      </w:r>
      <w:r w:rsidR="008E05AE" w:rsidRPr="00C81FE4">
        <w:rPr>
          <w:bCs/>
          <w:iCs/>
          <w:color w:val="000000" w:themeColor="text1"/>
        </w:rPr>
        <w:t xml:space="preserve">căn cứ vào thành phần công việc thực hiện, </w:t>
      </w:r>
      <w:r w:rsidRPr="00C81FE4">
        <w:rPr>
          <w:bCs/>
          <w:iCs/>
          <w:color w:val="000000" w:themeColor="text1"/>
        </w:rPr>
        <w:t xml:space="preserve">Báo Tây Ninh đề xuất áp dụng </w:t>
      </w:r>
      <w:r w:rsidR="002658BB" w:rsidRPr="00C81FE4">
        <w:rPr>
          <w:color w:val="000000" w:themeColor="text1"/>
        </w:rPr>
        <w:t>theo thể loại tương ứng trong định mức</w:t>
      </w:r>
      <w:r w:rsidR="002A76C2" w:rsidRPr="00C81FE4">
        <w:rPr>
          <w:color w:val="000000" w:themeColor="text1"/>
        </w:rPr>
        <w:t>. Cụ thể: Audio</w:t>
      </w:r>
      <w:r w:rsidR="001D0BAA" w:rsidRPr="00C81FE4">
        <w:rPr>
          <w:color w:val="000000" w:themeColor="text1"/>
        </w:rPr>
        <w:t xml:space="preserve"> tính bằng </w:t>
      </w:r>
      <w:r w:rsidR="002A76C2" w:rsidRPr="00C81FE4">
        <w:rPr>
          <w:color w:val="000000" w:themeColor="text1"/>
        </w:rPr>
        <w:t xml:space="preserve">tin sâu, </w:t>
      </w:r>
      <w:r w:rsidR="000E56C7" w:rsidRPr="00C81FE4">
        <w:rPr>
          <w:color w:val="000000" w:themeColor="text1"/>
        </w:rPr>
        <w:t xml:space="preserve">Media tin tính bằng bài phản ánh, </w:t>
      </w:r>
      <w:r w:rsidR="00C90288" w:rsidRPr="00C81FE4">
        <w:rPr>
          <w:color w:val="000000" w:themeColor="text1"/>
        </w:rPr>
        <w:t xml:space="preserve">Media bài tính bằng </w:t>
      </w:r>
      <w:r w:rsidR="00A32247" w:rsidRPr="00C81FE4">
        <w:rPr>
          <w:color w:val="000000" w:themeColor="text1"/>
        </w:rPr>
        <w:t>bài k</w:t>
      </w:r>
      <w:r w:rsidR="0005341B" w:rsidRPr="00C81FE4">
        <w:rPr>
          <w:color w:val="000000" w:themeColor="text1"/>
        </w:rPr>
        <w:t>ý</w:t>
      </w:r>
      <w:r w:rsidR="00A32247" w:rsidRPr="00C81FE4">
        <w:rPr>
          <w:color w:val="000000" w:themeColor="text1"/>
        </w:rPr>
        <w:t xml:space="preserve"> sự, bài phóng sự, </w:t>
      </w:r>
      <w:r w:rsidR="00CC6FBA" w:rsidRPr="00C81FE4">
        <w:rPr>
          <w:color w:val="000000" w:themeColor="text1"/>
        </w:rPr>
        <w:t xml:space="preserve">Media chương trình tính bằng bài </w:t>
      </w:r>
      <w:r w:rsidR="005F498F" w:rsidRPr="00C81FE4">
        <w:rPr>
          <w:color w:val="000000" w:themeColor="text1"/>
        </w:rPr>
        <w:t xml:space="preserve">ký sự, bài phóng sự, </w:t>
      </w:r>
      <w:r w:rsidR="00E77053" w:rsidRPr="00C81FE4">
        <w:rPr>
          <w:color w:val="000000" w:themeColor="text1"/>
        </w:rPr>
        <w:t xml:space="preserve">Media ký sự tính bằng </w:t>
      </w:r>
      <w:r w:rsidR="0097034A" w:rsidRPr="00C81FE4">
        <w:rPr>
          <w:color w:val="000000" w:themeColor="text1"/>
        </w:rPr>
        <w:t>bài k</w:t>
      </w:r>
      <w:r w:rsidR="0005341B" w:rsidRPr="00C81FE4">
        <w:rPr>
          <w:color w:val="000000" w:themeColor="text1"/>
        </w:rPr>
        <w:t>ý</w:t>
      </w:r>
      <w:r w:rsidR="0097034A" w:rsidRPr="00C81FE4">
        <w:rPr>
          <w:color w:val="000000" w:themeColor="text1"/>
        </w:rPr>
        <w:t xml:space="preserve"> sự, bài phóng sự</w:t>
      </w:r>
      <w:r w:rsidR="00384C6B" w:rsidRPr="00C81FE4">
        <w:rPr>
          <w:color w:val="000000" w:themeColor="text1"/>
        </w:rPr>
        <w:t>, thành phần công việc của các thể loại</w:t>
      </w:r>
      <w:r w:rsidR="005939CF" w:rsidRPr="00C81FE4">
        <w:rPr>
          <w:color w:val="000000" w:themeColor="text1"/>
        </w:rPr>
        <w:t xml:space="preserve"> này chưa bao gồm công dựng hình, chạy text, ghi hình</w:t>
      </w:r>
      <w:r w:rsidR="00995513" w:rsidRPr="00C81FE4">
        <w:rPr>
          <w:color w:val="000000" w:themeColor="text1"/>
        </w:rPr>
        <w:t xml:space="preserve">, các thể loại </w:t>
      </w:r>
      <w:r w:rsidR="00995513" w:rsidRPr="00C81FE4">
        <w:rPr>
          <w:color w:val="000000" w:themeColor="text1"/>
          <w:lang w:val="nl-NL"/>
        </w:rPr>
        <w:t>longform</w:t>
      </w:r>
      <w:r w:rsidR="00995513" w:rsidRPr="00C81FE4">
        <w:rPr>
          <w:rStyle w:val="BodyTextChar1"/>
          <w:color w:val="000000" w:themeColor="text1"/>
          <w:sz w:val="28"/>
          <w:szCs w:val="28"/>
        </w:rPr>
        <w:t>, Mega Stories, Emagazine</w:t>
      </w:r>
      <w:r w:rsidR="00995513" w:rsidRPr="00C81FE4">
        <w:rPr>
          <w:color w:val="000000" w:themeColor="text1"/>
          <w:lang w:val="nl-NL"/>
        </w:rPr>
        <w:t xml:space="preserve">, infographic, </w:t>
      </w:r>
      <w:r w:rsidR="00995513" w:rsidRPr="00C81FE4">
        <w:rPr>
          <w:bCs/>
          <w:iCs/>
          <w:color w:val="000000" w:themeColor="text1"/>
        </w:rPr>
        <w:t>podcast</w:t>
      </w:r>
      <w:r w:rsidR="00DB65B5" w:rsidRPr="00C81FE4">
        <w:rPr>
          <w:bCs/>
          <w:iCs/>
          <w:color w:val="000000" w:themeColor="text1"/>
        </w:rPr>
        <w:t>…</w:t>
      </w:r>
      <w:r w:rsidR="00995513" w:rsidRPr="00C81FE4">
        <w:rPr>
          <w:bCs/>
          <w:iCs/>
          <w:color w:val="000000" w:themeColor="text1"/>
        </w:rPr>
        <w:t xml:space="preserve"> chưa có định mức cụ thể</w:t>
      </w:r>
      <w:r w:rsidR="0097034A" w:rsidRPr="00C81FE4">
        <w:rPr>
          <w:color w:val="000000" w:themeColor="text1"/>
        </w:rPr>
        <w:t>.</w:t>
      </w:r>
    </w:p>
    <w:p w14:paraId="7EC739EA" w14:textId="77777777" w:rsidR="00F43F6D" w:rsidRPr="00C81FE4" w:rsidRDefault="003D4426" w:rsidP="004A5D8B">
      <w:pPr>
        <w:spacing w:after="120"/>
        <w:ind w:firstLine="720"/>
        <w:jc w:val="both"/>
        <w:rPr>
          <w:color w:val="000000" w:themeColor="text1"/>
        </w:rPr>
      </w:pPr>
      <w:r w:rsidRPr="00C81FE4">
        <w:rPr>
          <w:b/>
          <w:color w:val="000000" w:themeColor="text1"/>
        </w:rPr>
        <w:t>VI</w:t>
      </w:r>
      <w:r w:rsidR="00F43F6D" w:rsidRPr="00C81FE4">
        <w:rPr>
          <w:b/>
          <w:color w:val="000000" w:themeColor="text1"/>
        </w:rPr>
        <w:t>.</w:t>
      </w:r>
      <w:r w:rsidRPr="00C81FE4">
        <w:rPr>
          <w:b/>
          <w:color w:val="000000" w:themeColor="text1"/>
        </w:rPr>
        <w:t xml:space="preserve"> ÁP DỤNG TỶ LỆ THEO THÔNG TƯ 18/2021/TT-BTTTT</w:t>
      </w:r>
    </w:p>
    <w:p w14:paraId="3C05B760" w14:textId="77777777" w:rsidR="00F43F6D" w:rsidRPr="00C81FE4" w:rsidRDefault="008E76B5" w:rsidP="004A5D8B">
      <w:pPr>
        <w:spacing w:after="120"/>
        <w:ind w:firstLine="720"/>
        <w:jc w:val="both"/>
        <w:rPr>
          <w:bCs/>
          <w:iCs/>
          <w:color w:val="000000" w:themeColor="text1"/>
        </w:rPr>
      </w:pPr>
      <w:r w:rsidRPr="00C81FE4">
        <w:rPr>
          <w:bCs/>
          <w:iCs/>
          <w:color w:val="000000" w:themeColor="text1"/>
        </w:rPr>
        <w:t xml:space="preserve">Báo Tây Ninh đề xuất 2 phương án: </w:t>
      </w:r>
    </w:p>
    <w:p w14:paraId="4258B0F8" w14:textId="64CE8FF6" w:rsidR="008E76B5" w:rsidRPr="00C81FE4" w:rsidRDefault="00A36471" w:rsidP="004A5D8B">
      <w:pPr>
        <w:spacing w:after="120"/>
        <w:ind w:firstLine="720"/>
        <w:jc w:val="both"/>
        <w:rPr>
          <w:bCs/>
          <w:iCs/>
          <w:color w:val="000000" w:themeColor="text1"/>
        </w:rPr>
      </w:pPr>
      <w:r w:rsidRPr="00C81FE4">
        <w:rPr>
          <w:bCs/>
          <w:iCs/>
          <w:color w:val="000000" w:themeColor="text1"/>
        </w:rPr>
        <w:t xml:space="preserve">1. </w:t>
      </w:r>
      <w:r w:rsidR="008E76B5" w:rsidRPr="00C81FE4">
        <w:rPr>
          <w:bCs/>
          <w:iCs/>
          <w:color w:val="000000" w:themeColor="text1"/>
        </w:rPr>
        <w:t>Phương án 1: Áp dụng 100% theo Thông tư 18/2021/TT-BTTTT</w:t>
      </w:r>
      <w:r w:rsidR="007378C8" w:rsidRPr="00C81FE4">
        <w:rPr>
          <w:bCs/>
          <w:iCs/>
          <w:color w:val="000000" w:themeColor="text1"/>
        </w:rPr>
        <w:t>.</w:t>
      </w:r>
    </w:p>
    <w:p w14:paraId="5F8A04CA" w14:textId="61C18F1A" w:rsidR="005D7192" w:rsidRPr="00C81FE4" w:rsidRDefault="00A36471" w:rsidP="004A5D8B">
      <w:pPr>
        <w:spacing w:after="120"/>
        <w:ind w:firstLine="720"/>
        <w:jc w:val="both"/>
        <w:rPr>
          <w:b/>
          <w:bCs/>
          <w:iCs/>
          <w:color w:val="000000" w:themeColor="text1"/>
        </w:rPr>
      </w:pPr>
      <w:r w:rsidRPr="00C81FE4">
        <w:rPr>
          <w:bCs/>
          <w:iCs/>
          <w:color w:val="000000" w:themeColor="text1"/>
        </w:rPr>
        <w:t xml:space="preserve">2. </w:t>
      </w:r>
      <w:r w:rsidR="00B13ADA" w:rsidRPr="00C81FE4">
        <w:rPr>
          <w:bCs/>
          <w:iCs/>
          <w:color w:val="000000" w:themeColor="text1"/>
        </w:rPr>
        <w:t>Phương án 2:</w:t>
      </w:r>
      <w:r w:rsidR="00B13ADA" w:rsidRPr="00C81FE4">
        <w:rPr>
          <w:b/>
          <w:bCs/>
          <w:iCs/>
          <w:color w:val="000000" w:themeColor="text1"/>
        </w:rPr>
        <w:t xml:space="preserve"> </w:t>
      </w:r>
      <w:r w:rsidR="00F15888" w:rsidRPr="00C81FE4">
        <w:rPr>
          <w:bCs/>
          <w:iCs/>
          <w:color w:val="000000" w:themeColor="text1"/>
        </w:rPr>
        <w:t>Áp dụng tỷ lệ % theo thành phần hao phí quy định trong bảng định mức tại Thông tư 18/2021/TT-BTTTT (</w:t>
      </w:r>
      <w:r w:rsidR="00F15888" w:rsidRPr="00C81FE4">
        <w:rPr>
          <w:bCs/>
          <w:i/>
          <w:iCs/>
          <w:color w:val="000000" w:themeColor="text1"/>
        </w:rPr>
        <w:t xml:space="preserve">kèm bảng phụ lục excel </w:t>
      </w:r>
      <w:r w:rsidR="00C36367" w:rsidRPr="00C81FE4">
        <w:rPr>
          <w:bCs/>
          <w:i/>
          <w:iCs/>
          <w:color w:val="000000" w:themeColor="text1"/>
        </w:rPr>
        <w:t>thuyết minh</w:t>
      </w:r>
      <w:r w:rsidR="00F15888" w:rsidRPr="00C81FE4">
        <w:rPr>
          <w:bCs/>
          <w:iCs/>
          <w:color w:val="000000" w:themeColor="text1"/>
        </w:rPr>
        <w:t>)</w:t>
      </w:r>
      <w:r w:rsidR="007378C8" w:rsidRPr="00C81FE4">
        <w:rPr>
          <w:bCs/>
          <w:iCs/>
          <w:color w:val="000000" w:themeColor="text1"/>
        </w:rPr>
        <w:t>.</w:t>
      </w:r>
    </w:p>
    <w:p w14:paraId="4CE6AC66" w14:textId="77777777" w:rsidR="00B13ADA" w:rsidRPr="00C81FE4" w:rsidRDefault="005D7192" w:rsidP="004A5D8B">
      <w:pPr>
        <w:spacing w:after="120"/>
        <w:ind w:firstLine="720"/>
        <w:jc w:val="both"/>
        <w:rPr>
          <w:bCs/>
          <w:iCs/>
          <w:color w:val="000000" w:themeColor="text1"/>
        </w:rPr>
      </w:pPr>
      <w:r w:rsidRPr="00C81FE4">
        <w:rPr>
          <w:bCs/>
          <w:iCs/>
          <w:color w:val="000000" w:themeColor="text1"/>
        </w:rPr>
        <w:t xml:space="preserve">Căn cứ định mức KTKT hoạt động báo in, báo điện tử do Bộ Thông tin và Truyền thông ban hành, so sánh với thực tế sử dụng vật liệu, mức hao phí nhân công và định mức sử dụng máy móc, thiết bị trong sản xuất các sản phẩm, tác phẩm báo in, báo điện tử của đơn vị, Báo Tây Ninh, </w:t>
      </w:r>
      <w:r w:rsidR="005E66A0" w:rsidRPr="00C81FE4">
        <w:rPr>
          <w:bCs/>
          <w:iCs/>
          <w:color w:val="000000" w:themeColor="text1"/>
        </w:rPr>
        <w:t>đề xuất á</w:t>
      </w:r>
      <w:r w:rsidR="00111487" w:rsidRPr="00C81FE4">
        <w:rPr>
          <w:bCs/>
          <w:iCs/>
          <w:color w:val="000000" w:themeColor="text1"/>
        </w:rPr>
        <w:t xml:space="preserve">p dụng tỷ lệ % </w:t>
      </w:r>
      <w:r w:rsidR="009C291C" w:rsidRPr="00C81FE4">
        <w:rPr>
          <w:bCs/>
          <w:iCs/>
          <w:color w:val="000000" w:themeColor="text1"/>
        </w:rPr>
        <w:t>thành phần hao phí quy định trong bảng định mức như sau:</w:t>
      </w:r>
    </w:p>
    <w:p w14:paraId="487097ED" w14:textId="4A1B3241" w:rsidR="00111487" w:rsidRPr="00C81FE4" w:rsidRDefault="00A36471" w:rsidP="004A5D8B">
      <w:pPr>
        <w:spacing w:after="120"/>
        <w:ind w:firstLine="720"/>
        <w:jc w:val="both"/>
        <w:rPr>
          <w:b/>
          <w:bCs/>
          <w:iCs/>
          <w:color w:val="000000" w:themeColor="text1"/>
        </w:rPr>
      </w:pPr>
      <w:r w:rsidRPr="00C81FE4">
        <w:rPr>
          <w:b/>
          <w:bCs/>
          <w:iCs/>
          <w:color w:val="000000" w:themeColor="text1"/>
        </w:rPr>
        <w:t>2.</w:t>
      </w:r>
      <w:r w:rsidR="00F233A7" w:rsidRPr="00C81FE4">
        <w:rPr>
          <w:b/>
          <w:bCs/>
          <w:iCs/>
          <w:color w:val="000000" w:themeColor="text1"/>
        </w:rPr>
        <w:t>1. Đ</w:t>
      </w:r>
      <w:r w:rsidR="00111487" w:rsidRPr="00C81FE4">
        <w:rPr>
          <w:b/>
          <w:bCs/>
          <w:iCs/>
          <w:color w:val="000000" w:themeColor="text1"/>
        </w:rPr>
        <w:t xml:space="preserve">ối với </w:t>
      </w:r>
      <w:r w:rsidR="003C15C5" w:rsidRPr="00C81FE4">
        <w:rPr>
          <w:b/>
          <w:bCs/>
          <w:iCs/>
          <w:color w:val="000000" w:themeColor="text1"/>
        </w:rPr>
        <w:t>hao phí nhân công</w:t>
      </w:r>
    </w:p>
    <w:p w14:paraId="228134E5" w14:textId="194AA960" w:rsidR="002A1ED5" w:rsidRPr="00C81FE4" w:rsidRDefault="007378C8" w:rsidP="004A5D8B">
      <w:pPr>
        <w:spacing w:after="120"/>
        <w:ind w:firstLine="720"/>
        <w:jc w:val="both"/>
        <w:rPr>
          <w:bCs/>
          <w:iCs/>
          <w:color w:val="000000" w:themeColor="text1"/>
        </w:rPr>
      </w:pPr>
      <w:r w:rsidRPr="00C81FE4">
        <w:rPr>
          <w:bCs/>
          <w:iCs/>
          <w:color w:val="000000" w:themeColor="text1"/>
        </w:rPr>
        <w:t>-</w:t>
      </w:r>
      <w:r w:rsidR="00111487" w:rsidRPr="00C81FE4">
        <w:rPr>
          <w:bCs/>
          <w:iCs/>
          <w:color w:val="000000" w:themeColor="text1"/>
        </w:rPr>
        <w:t xml:space="preserve"> Hao phí nhân công</w:t>
      </w:r>
      <w:r w:rsidR="001D1693" w:rsidRPr="00C81FE4">
        <w:rPr>
          <w:bCs/>
          <w:iCs/>
          <w:color w:val="000000" w:themeColor="text1"/>
        </w:rPr>
        <w:t xml:space="preserve"> tác phẩm tòa soạn</w:t>
      </w:r>
      <w:r w:rsidR="00111487" w:rsidRPr="00C81FE4">
        <w:rPr>
          <w:bCs/>
          <w:iCs/>
          <w:color w:val="000000" w:themeColor="text1"/>
        </w:rPr>
        <w:t xml:space="preserve">: </w:t>
      </w:r>
      <w:r w:rsidR="00FD6E76" w:rsidRPr="00C81FE4">
        <w:rPr>
          <w:bCs/>
          <w:iCs/>
          <w:color w:val="000000" w:themeColor="text1"/>
        </w:rPr>
        <w:t>đ</w:t>
      </w:r>
      <w:r w:rsidR="00AF0515" w:rsidRPr="00C81FE4">
        <w:rPr>
          <w:bCs/>
          <w:iCs/>
          <w:color w:val="000000" w:themeColor="text1"/>
        </w:rPr>
        <w:t>ề xuất á</w:t>
      </w:r>
      <w:r w:rsidR="00111487" w:rsidRPr="00C81FE4">
        <w:rPr>
          <w:bCs/>
          <w:iCs/>
          <w:color w:val="000000" w:themeColor="text1"/>
        </w:rPr>
        <w:t xml:space="preserve">p dụng </w:t>
      </w:r>
      <w:r w:rsidR="001B6968" w:rsidRPr="00C81FE4">
        <w:rPr>
          <w:bCs/>
          <w:iCs/>
          <w:color w:val="000000" w:themeColor="text1"/>
        </w:rPr>
        <w:t xml:space="preserve">bằng </w:t>
      </w:r>
      <w:r w:rsidR="008B7F01" w:rsidRPr="00C81FE4">
        <w:rPr>
          <w:bCs/>
          <w:iCs/>
          <w:color w:val="000000" w:themeColor="text1"/>
        </w:rPr>
        <w:t>78,</w:t>
      </w:r>
      <w:r w:rsidR="00DB65B5" w:rsidRPr="00C81FE4">
        <w:rPr>
          <w:bCs/>
          <w:iCs/>
          <w:color w:val="000000" w:themeColor="text1"/>
        </w:rPr>
        <w:t>43</w:t>
      </w:r>
      <w:r w:rsidR="00111487" w:rsidRPr="00C81FE4">
        <w:rPr>
          <w:bCs/>
          <w:iCs/>
          <w:color w:val="000000" w:themeColor="text1"/>
        </w:rPr>
        <w:t xml:space="preserve">% theo </w:t>
      </w:r>
      <w:r w:rsidR="00B664AD" w:rsidRPr="00C81FE4">
        <w:rPr>
          <w:bCs/>
          <w:iCs/>
          <w:color w:val="000000" w:themeColor="text1"/>
        </w:rPr>
        <w:t>Thông tư 18/2021/TT-BTTTT</w:t>
      </w:r>
      <w:r w:rsidR="003D4426" w:rsidRPr="00C81FE4">
        <w:rPr>
          <w:bCs/>
          <w:iCs/>
          <w:color w:val="000000" w:themeColor="text1"/>
        </w:rPr>
        <w:t>.</w:t>
      </w:r>
    </w:p>
    <w:p w14:paraId="51D6E7D8" w14:textId="24E740A7" w:rsidR="005F077B" w:rsidRPr="00C81FE4" w:rsidRDefault="007378C8" w:rsidP="004A5D8B">
      <w:pPr>
        <w:spacing w:after="120"/>
        <w:ind w:firstLine="720"/>
        <w:jc w:val="both"/>
        <w:rPr>
          <w:bCs/>
          <w:iCs/>
          <w:color w:val="000000" w:themeColor="text1"/>
        </w:rPr>
      </w:pPr>
      <w:r w:rsidRPr="00C81FE4">
        <w:rPr>
          <w:bCs/>
          <w:iCs/>
          <w:color w:val="000000" w:themeColor="text1"/>
        </w:rPr>
        <w:t>-</w:t>
      </w:r>
      <w:r w:rsidR="005F077B" w:rsidRPr="00C81FE4">
        <w:rPr>
          <w:bCs/>
          <w:iCs/>
          <w:color w:val="000000" w:themeColor="text1"/>
        </w:rPr>
        <w:t xml:space="preserve"> Hao phí nhân công tác phẩm của tác giả gửi đăng</w:t>
      </w:r>
      <w:r w:rsidR="00DD3FA9" w:rsidRPr="00C81FE4">
        <w:rPr>
          <w:bCs/>
          <w:iCs/>
          <w:color w:val="000000" w:themeColor="text1"/>
        </w:rPr>
        <w:t>,</w:t>
      </w:r>
      <w:r w:rsidR="00742CC1" w:rsidRPr="00C81FE4">
        <w:rPr>
          <w:bCs/>
          <w:iCs/>
          <w:color w:val="000000" w:themeColor="text1"/>
        </w:rPr>
        <w:t xml:space="preserve"> các tác phẩm đặc thù (</w:t>
      </w:r>
      <w:r w:rsidR="003D4426" w:rsidRPr="00C81FE4">
        <w:rPr>
          <w:rStyle w:val="BodyTextChar1"/>
          <w:color w:val="000000" w:themeColor="text1"/>
          <w:sz w:val="28"/>
          <w:szCs w:val="28"/>
          <w:lang w:eastAsia="vi-VN"/>
        </w:rPr>
        <w:t>Media</w:t>
      </w:r>
      <w:r w:rsidR="003D4426" w:rsidRPr="00C81FE4">
        <w:rPr>
          <w:rStyle w:val="BodyTextChar1"/>
          <w:color w:val="000000" w:themeColor="text1"/>
          <w:sz w:val="28"/>
          <w:szCs w:val="28"/>
        </w:rPr>
        <w:t xml:space="preserve">, Audio, </w:t>
      </w:r>
      <w:r w:rsidR="003D4426" w:rsidRPr="00C81FE4">
        <w:rPr>
          <w:color w:val="000000" w:themeColor="text1"/>
          <w:lang w:val="nl-NL"/>
        </w:rPr>
        <w:t>longform</w:t>
      </w:r>
      <w:r w:rsidR="003D4426" w:rsidRPr="00C81FE4">
        <w:rPr>
          <w:rStyle w:val="BodyTextChar1"/>
          <w:color w:val="000000" w:themeColor="text1"/>
          <w:sz w:val="28"/>
          <w:szCs w:val="28"/>
        </w:rPr>
        <w:t>, Mega Stories, Emagazine</w:t>
      </w:r>
      <w:r w:rsidR="003D4426" w:rsidRPr="00C81FE4">
        <w:rPr>
          <w:color w:val="000000" w:themeColor="text1"/>
          <w:lang w:val="nl-NL"/>
        </w:rPr>
        <w:t xml:space="preserve">, infographic, </w:t>
      </w:r>
      <w:r w:rsidR="003D4426" w:rsidRPr="00C81FE4">
        <w:rPr>
          <w:bCs/>
          <w:iCs/>
          <w:color w:val="000000" w:themeColor="text1"/>
        </w:rPr>
        <w:t>podcast…</w:t>
      </w:r>
      <w:r w:rsidR="00742CC1" w:rsidRPr="00C81FE4">
        <w:rPr>
          <w:bCs/>
          <w:iCs/>
          <w:color w:val="000000" w:themeColor="text1"/>
        </w:rPr>
        <w:t>);</w:t>
      </w:r>
      <w:r w:rsidR="00DD3FA9" w:rsidRPr="00C81FE4">
        <w:rPr>
          <w:bCs/>
          <w:iCs/>
          <w:color w:val="000000" w:themeColor="text1"/>
        </w:rPr>
        <w:t xml:space="preserve"> công tác thiết kế báo in, báo điện tử</w:t>
      </w:r>
      <w:r w:rsidR="005F077B" w:rsidRPr="00C81FE4">
        <w:rPr>
          <w:bCs/>
          <w:iCs/>
          <w:color w:val="000000" w:themeColor="text1"/>
        </w:rPr>
        <w:t xml:space="preserve">: </w:t>
      </w:r>
      <w:r w:rsidR="00FD6E76" w:rsidRPr="00C81FE4">
        <w:rPr>
          <w:bCs/>
          <w:iCs/>
          <w:color w:val="000000" w:themeColor="text1"/>
        </w:rPr>
        <w:t>đ</w:t>
      </w:r>
      <w:r w:rsidR="00466504" w:rsidRPr="00C81FE4">
        <w:rPr>
          <w:bCs/>
          <w:iCs/>
          <w:color w:val="000000" w:themeColor="text1"/>
        </w:rPr>
        <w:t>ề xuất áp dụng bằng 100% theo Thông tư 18/2021/TT-BTTTT</w:t>
      </w:r>
    </w:p>
    <w:p w14:paraId="3C891B37" w14:textId="7128DF4C" w:rsidR="00FE431D" w:rsidRPr="00C81FE4" w:rsidRDefault="007378C8" w:rsidP="004A5D8B">
      <w:pPr>
        <w:spacing w:after="120"/>
        <w:ind w:firstLine="720"/>
        <w:jc w:val="both"/>
        <w:rPr>
          <w:iCs/>
          <w:color w:val="000000" w:themeColor="text1"/>
        </w:rPr>
      </w:pPr>
      <w:r w:rsidRPr="00C81FE4">
        <w:rPr>
          <w:iCs/>
          <w:color w:val="000000" w:themeColor="text1"/>
        </w:rPr>
        <w:t xml:space="preserve">- </w:t>
      </w:r>
      <w:r w:rsidR="00B5270E" w:rsidRPr="00C81FE4">
        <w:rPr>
          <w:iCs/>
          <w:color w:val="000000" w:themeColor="text1"/>
        </w:rPr>
        <w:t xml:space="preserve">Phương pháp xác định </w:t>
      </w:r>
      <w:r w:rsidR="006374FF" w:rsidRPr="00C81FE4">
        <w:rPr>
          <w:iCs/>
          <w:color w:val="000000" w:themeColor="text1"/>
        </w:rPr>
        <w:t xml:space="preserve">áp dụng </w:t>
      </w:r>
      <w:r w:rsidR="00B5270E" w:rsidRPr="00C81FE4">
        <w:rPr>
          <w:iCs/>
          <w:color w:val="000000" w:themeColor="text1"/>
        </w:rPr>
        <w:t>tỷ lệ nhân công</w:t>
      </w:r>
      <w:r w:rsidR="002A1ED5" w:rsidRPr="00C81FE4">
        <w:rPr>
          <w:iCs/>
          <w:color w:val="000000" w:themeColor="text1"/>
        </w:rPr>
        <w:t>:</w:t>
      </w:r>
    </w:p>
    <w:p w14:paraId="72E5ED56" w14:textId="0FEBDA0F" w:rsidR="00FE431D" w:rsidRPr="00C81FE4" w:rsidRDefault="00FD6E76" w:rsidP="004A5D8B">
      <w:pPr>
        <w:spacing w:after="120"/>
        <w:ind w:firstLine="720"/>
        <w:jc w:val="both"/>
        <w:rPr>
          <w:color w:val="000000" w:themeColor="text1"/>
        </w:rPr>
      </w:pPr>
      <w:r w:rsidRPr="00C81FE4">
        <w:rPr>
          <w:color w:val="000000" w:themeColor="text1"/>
        </w:rPr>
        <w:t>Bước 1: l</w:t>
      </w:r>
      <w:r w:rsidR="00FE431D" w:rsidRPr="00C81FE4">
        <w:rPr>
          <w:color w:val="000000" w:themeColor="text1"/>
        </w:rPr>
        <w:t>ấy khối lượng c</w:t>
      </w:r>
      <w:r w:rsidR="009711E8" w:rsidRPr="00C81FE4">
        <w:rPr>
          <w:color w:val="000000" w:themeColor="text1"/>
        </w:rPr>
        <w:t>ác sản phẩm, tác phẩm báo chí đã</w:t>
      </w:r>
      <w:r w:rsidR="00FE431D" w:rsidRPr="00C81FE4">
        <w:rPr>
          <w:color w:val="000000" w:themeColor="text1"/>
        </w:rPr>
        <w:t xml:space="preserve"> thực hiện trong năm 2022 </w:t>
      </w:r>
      <w:r w:rsidR="009711E8" w:rsidRPr="00C81FE4">
        <w:rPr>
          <w:color w:val="000000" w:themeColor="text1"/>
        </w:rPr>
        <w:t xml:space="preserve">và số lượng người làm việc trực tiếp </w:t>
      </w:r>
      <w:r w:rsidR="004A6C6B" w:rsidRPr="00C81FE4">
        <w:rPr>
          <w:color w:val="000000" w:themeColor="text1"/>
        </w:rPr>
        <w:t>(trừ B</w:t>
      </w:r>
      <w:r w:rsidR="00184DBE" w:rsidRPr="00C81FE4">
        <w:rPr>
          <w:color w:val="000000" w:themeColor="text1"/>
        </w:rPr>
        <w:t>an Biên tập</w:t>
      </w:r>
      <w:r w:rsidR="004A6C6B" w:rsidRPr="00C81FE4">
        <w:rPr>
          <w:color w:val="000000" w:themeColor="text1"/>
        </w:rPr>
        <w:t xml:space="preserve">, phòng Hành chính - Trị sự, Trưởng phòng </w:t>
      </w:r>
      <w:r w:rsidR="00184DBE" w:rsidRPr="00C81FE4">
        <w:rPr>
          <w:color w:val="000000" w:themeColor="text1"/>
        </w:rPr>
        <w:t>Biên tập xuất bản</w:t>
      </w:r>
      <w:r w:rsidR="004A6C6B" w:rsidRPr="00C81FE4">
        <w:rPr>
          <w:color w:val="000000" w:themeColor="text1"/>
        </w:rPr>
        <w:t xml:space="preserve">, Trưởng phòng </w:t>
      </w:r>
      <w:r w:rsidR="00184DBE" w:rsidRPr="00C81FE4">
        <w:rPr>
          <w:color w:val="000000" w:themeColor="text1"/>
        </w:rPr>
        <w:t>Báo điện tử - Tư liệu</w:t>
      </w:r>
      <w:r w:rsidR="004A6C6B" w:rsidRPr="00C81FE4">
        <w:rPr>
          <w:color w:val="000000" w:themeColor="text1"/>
        </w:rPr>
        <w:t xml:space="preserve">, Trưởng phòng Phóng </w:t>
      </w:r>
      <w:r w:rsidR="00184DBE" w:rsidRPr="00C81FE4">
        <w:rPr>
          <w:color w:val="000000" w:themeColor="text1"/>
        </w:rPr>
        <w:t>v</w:t>
      </w:r>
      <w:r w:rsidR="004A6C6B" w:rsidRPr="00C81FE4">
        <w:rPr>
          <w:color w:val="000000" w:themeColor="text1"/>
        </w:rPr>
        <w:t>iên</w:t>
      </w:r>
      <w:r w:rsidR="00DB65B5" w:rsidRPr="00C81FE4">
        <w:rPr>
          <w:color w:val="000000" w:themeColor="text1"/>
        </w:rPr>
        <w:t xml:space="preserve"> </w:t>
      </w:r>
      <w:r w:rsidR="00215952" w:rsidRPr="00C81FE4">
        <w:rPr>
          <w:color w:val="000000" w:themeColor="text1"/>
        </w:rPr>
        <w:t>và tác giả gửi bài đăng</w:t>
      </w:r>
      <w:r w:rsidR="00907B58" w:rsidRPr="00C81FE4">
        <w:rPr>
          <w:color w:val="000000" w:themeColor="text1"/>
        </w:rPr>
        <w:t xml:space="preserve"> là cộng tác viên</w:t>
      </w:r>
      <w:r w:rsidR="004A6C6B" w:rsidRPr="00C81FE4">
        <w:rPr>
          <w:color w:val="000000" w:themeColor="text1"/>
        </w:rPr>
        <w:t xml:space="preserve">) </w:t>
      </w:r>
      <w:r w:rsidR="009711E8" w:rsidRPr="00C81FE4">
        <w:rPr>
          <w:color w:val="000000" w:themeColor="text1"/>
        </w:rPr>
        <w:t xml:space="preserve">để tính ra năng </w:t>
      </w:r>
      <w:r w:rsidR="000A57EA" w:rsidRPr="00C81FE4">
        <w:rPr>
          <w:color w:val="000000" w:themeColor="text1"/>
        </w:rPr>
        <w:t>s</w:t>
      </w:r>
      <w:r w:rsidR="009711E8" w:rsidRPr="00C81FE4">
        <w:rPr>
          <w:color w:val="000000" w:themeColor="text1"/>
        </w:rPr>
        <w:t xml:space="preserve">uất lao động </w:t>
      </w:r>
      <w:r w:rsidR="00FE431D" w:rsidRPr="00C81FE4">
        <w:rPr>
          <w:color w:val="000000" w:themeColor="text1"/>
        </w:rPr>
        <w:t>áp vào 100% định mức của Bộ TT</w:t>
      </w:r>
      <w:r w:rsidR="00184DBE" w:rsidRPr="00C81FE4">
        <w:rPr>
          <w:color w:val="000000" w:themeColor="text1"/>
        </w:rPr>
        <w:t>&amp;</w:t>
      </w:r>
      <w:r w:rsidR="00FE431D" w:rsidRPr="00C81FE4">
        <w:rPr>
          <w:color w:val="000000" w:themeColor="text1"/>
        </w:rPr>
        <w:t xml:space="preserve">TT </w:t>
      </w:r>
      <w:r w:rsidR="003B1D20" w:rsidRPr="00C81FE4">
        <w:rPr>
          <w:color w:val="000000" w:themeColor="text1"/>
        </w:rPr>
        <w:t>và</w:t>
      </w:r>
      <w:r w:rsidR="007378C8" w:rsidRPr="00C81FE4">
        <w:rPr>
          <w:color w:val="000000" w:themeColor="text1"/>
        </w:rPr>
        <w:t xml:space="preserve"> </w:t>
      </w:r>
      <w:r w:rsidR="00FE431D" w:rsidRPr="00C81FE4">
        <w:rPr>
          <w:color w:val="000000" w:themeColor="text1"/>
        </w:rPr>
        <w:t xml:space="preserve">ra </w:t>
      </w:r>
      <w:r w:rsidR="009711E8" w:rsidRPr="00C81FE4">
        <w:rPr>
          <w:color w:val="000000" w:themeColor="text1"/>
        </w:rPr>
        <w:t>sản lượng sản phẩm quy đổi</w:t>
      </w:r>
      <w:r w:rsidR="00FE431D" w:rsidRPr="00C81FE4">
        <w:rPr>
          <w:color w:val="000000" w:themeColor="text1"/>
        </w:rPr>
        <w:t>.</w:t>
      </w:r>
    </w:p>
    <w:p w14:paraId="79CEECB5" w14:textId="08C289A2" w:rsidR="00FE431D" w:rsidRPr="00C81FE4" w:rsidRDefault="00FE431D" w:rsidP="004A5D8B">
      <w:pPr>
        <w:spacing w:after="120"/>
        <w:ind w:firstLine="720"/>
        <w:jc w:val="both"/>
        <w:rPr>
          <w:color w:val="000000" w:themeColor="text1"/>
        </w:rPr>
      </w:pPr>
      <w:r w:rsidRPr="00C81FE4">
        <w:rPr>
          <w:color w:val="000000" w:themeColor="text1"/>
        </w:rPr>
        <w:t xml:space="preserve">Bước </w:t>
      </w:r>
      <w:r w:rsidR="00F84B3B" w:rsidRPr="00C81FE4">
        <w:rPr>
          <w:color w:val="000000" w:themeColor="text1"/>
        </w:rPr>
        <w:t>2</w:t>
      </w:r>
      <w:r w:rsidR="00FD6E76" w:rsidRPr="00C81FE4">
        <w:rPr>
          <w:color w:val="000000" w:themeColor="text1"/>
        </w:rPr>
        <w:t>: l</w:t>
      </w:r>
      <w:r w:rsidRPr="00C81FE4">
        <w:rPr>
          <w:color w:val="000000" w:themeColor="text1"/>
        </w:rPr>
        <w:t>ấy số ngày công thực tế</w:t>
      </w:r>
      <w:r w:rsidR="009711E8" w:rsidRPr="00C81FE4">
        <w:rPr>
          <w:color w:val="000000" w:themeColor="text1"/>
        </w:rPr>
        <w:t xml:space="preserve"> (2</w:t>
      </w:r>
      <w:r w:rsidR="00C74B9B" w:rsidRPr="00C81FE4">
        <w:rPr>
          <w:color w:val="000000" w:themeColor="text1"/>
        </w:rPr>
        <w:t>2</w:t>
      </w:r>
      <w:r w:rsidR="00DB65B5" w:rsidRPr="00C81FE4">
        <w:rPr>
          <w:color w:val="000000" w:themeColor="text1"/>
        </w:rPr>
        <w:t xml:space="preserve"> </w:t>
      </w:r>
      <w:r w:rsidR="00676204" w:rsidRPr="00C81FE4">
        <w:rPr>
          <w:color w:val="000000" w:themeColor="text1"/>
        </w:rPr>
        <w:t xml:space="preserve">ngày công </w:t>
      </w:r>
      <w:r w:rsidR="009711E8" w:rsidRPr="00C81FE4">
        <w:rPr>
          <w:color w:val="000000" w:themeColor="text1"/>
        </w:rPr>
        <w:t>x</w:t>
      </w:r>
      <w:r w:rsidR="00D471CB" w:rsidRPr="00C81FE4">
        <w:rPr>
          <w:color w:val="000000" w:themeColor="text1"/>
        </w:rPr>
        <w:t xml:space="preserve"> 12 tháng/</w:t>
      </w:r>
      <w:r w:rsidR="00C74B9B" w:rsidRPr="00C81FE4">
        <w:rPr>
          <w:color w:val="000000" w:themeColor="text1"/>
        </w:rPr>
        <w:t>264</w:t>
      </w:r>
      <w:r w:rsidR="00F84B3B" w:rsidRPr="00C81FE4">
        <w:rPr>
          <w:color w:val="000000" w:themeColor="text1"/>
        </w:rPr>
        <w:t xml:space="preserve"> ngày công)</w:t>
      </w:r>
      <w:r w:rsidR="00676204" w:rsidRPr="00C81FE4">
        <w:rPr>
          <w:color w:val="000000" w:themeColor="text1"/>
        </w:rPr>
        <w:t xml:space="preserve"> x sản lượng sản phẩm quy đổi để tính ra số công thực hiện</w:t>
      </w:r>
      <w:r w:rsidR="00F84B3B" w:rsidRPr="00C81FE4">
        <w:rPr>
          <w:color w:val="000000" w:themeColor="text1"/>
        </w:rPr>
        <w:t xml:space="preserve">, </w:t>
      </w:r>
      <w:r w:rsidR="00D471CB" w:rsidRPr="00C81FE4">
        <w:rPr>
          <w:color w:val="000000" w:themeColor="text1"/>
        </w:rPr>
        <w:t>lấy số công thực hiện/</w:t>
      </w:r>
      <w:r w:rsidR="000A57EA" w:rsidRPr="00C81FE4">
        <w:rPr>
          <w:color w:val="000000" w:themeColor="text1"/>
        </w:rPr>
        <w:t>năng suất lao động để tính ra hao phí nhân công</w:t>
      </w:r>
      <w:r w:rsidR="0024182E" w:rsidRPr="00C81FE4">
        <w:rPr>
          <w:color w:val="000000" w:themeColor="text1"/>
        </w:rPr>
        <w:t>,</w:t>
      </w:r>
      <w:r w:rsidR="00DB65B5" w:rsidRPr="00C81FE4">
        <w:rPr>
          <w:color w:val="000000" w:themeColor="text1"/>
        </w:rPr>
        <w:t xml:space="preserve"> </w:t>
      </w:r>
      <w:r w:rsidRPr="00C81FE4">
        <w:rPr>
          <w:color w:val="000000" w:themeColor="text1"/>
        </w:rPr>
        <w:t>áp theo định mức của Thông tư 18</w:t>
      </w:r>
      <w:r w:rsidR="0024182E" w:rsidRPr="00C81FE4">
        <w:rPr>
          <w:color w:val="000000" w:themeColor="text1"/>
        </w:rPr>
        <w:t>, t</w:t>
      </w:r>
      <w:r w:rsidR="00D471CB" w:rsidRPr="00C81FE4">
        <w:rPr>
          <w:color w:val="000000" w:themeColor="text1"/>
        </w:rPr>
        <w:t>ỷ</w:t>
      </w:r>
      <w:r w:rsidR="0024182E" w:rsidRPr="00C81FE4">
        <w:rPr>
          <w:color w:val="000000" w:themeColor="text1"/>
        </w:rPr>
        <w:t xml:space="preserve"> lệ </w:t>
      </w:r>
      <w:r w:rsidR="00D471CB" w:rsidRPr="00C81FE4">
        <w:rPr>
          <w:color w:val="000000" w:themeColor="text1"/>
        </w:rPr>
        <w:t>phần trăm (</w:t>
      </w:r>
      <w:r w:rsidR="0024182E" w:rsidRPr="00C81FE4">
        <w:rPr>
          <w:color w:val="000000" w:themeColor="text1"/>
        </w:rPr>
        <w:t>%</w:t>
      </w:r>
      <w:r w:rsidR="00D471CB" w:rsidRPr="00C81FE4">
        <w:rPr>
          <w:color w:val="000000" w:themeColor="text1"/>
        </w:rPr>
        <w:t>) thực tế/</w:t>
      </w:r>
      <w:r w:rsidR="0024182E" w:rsidRPr="00C81FE4">
        <w:rPr>
          <w:color w:val="000000" w:themeColor="text1"/>
        </w:rPr>
        <w:t xml:space="preserve">định mức </w:t>
      </w:r>
      <w:r w:rsidRPr="00C81FE4">
        <w:rPr>
          <w:color w:val="000000" w:themeColor="text1"/>
        </w:rPr>
        <w:t xml:space="preserve">bằng </w:t>
      </w:r>
      <w:r w:rsidR="0024182E" w:rsidRPr="00C81FE4">
        <w:rPr>
          <w:color w:val="000000" w:themeColor="text1"/>
        </w:rPr>
        <w:t>từ</w:t>
      </w:r>
      <w:r w:rsidR="0013457E" w:rsidRPr="00C81FE4">
        <w:rPr>
          <w:color w:val="000000" w:themeColor="text1"/>
        </w:rPr>
        <w:t xml:space="preserve"> </w:t>
      </w:r>
      <w:r w:rsidR="0024182E" w:rsidRPr="00C81FE4">
        <w:rPr>
          <w:color w:val="000000" w:themeColor="text1"/>
        </w:rPr>
        <w:t>7</w:t>
      </w:r>
      <w:r w:rsidR="00C74B9B" w:rsidRPr="00C81FE4">
        <w:rPr>
          <w:color w:val="000000" w:themeColor="text1"/>
        </w:rPr>
        <w:t>8</w:t>
      </w:r>
      <w:r w:rsidR="00FB2EB7" w:rsidRPr="00C81FE4">
        <w:rPr>
          <w:color w:val="000000" w:themeColor="text1"/>
        </w:rPr>
        <w:t>,</w:t>
      </w:r>
      <w:r w:rsidR="00DB65B5" w:rsidRPr="00C81FE4">
        <w:rPr>
          <w:color w:val="000000" w:themeColor="text1"/>
        </w:rPr>
        <w:t>43</w:t>
      </w:r>
      <w:r w:rsidR="0024182E" w:rsidRPr="00C81FE4">
        <w:rPr>
          <w:color w:val="000000" w:themeColor="text1"/>
        </w:rPr>
        <w:t xml:space="preserve">% đến trên 100% tùy từng thể loại báo </w:t>
      </w:r>
      <w:r w:rsidR="0024182E" w:rsidRPr="00C81FE4">
        <w:rPr>
          <w:color w:val="000000" w:themeColor="text1"/>
        </w:rPr>
        <w:lastRenderedPageBreak/>
        <w:t>chí</w:t>
      </w:r>
      <w:r w:rsidRPr="00C81FE4">
        <w:rPr>
          <w:color w:val="000000" w:themeColor="text1"/>
        </w:rPr>
        <w:t xml:space="preserve">, từ đó xác định mức đề xuất hao phí nhân công áp dụng cho Báo </w:t>
      </w:r>
      <w:r w:rsidR="0024182E" w:rsidRPr="00C81FE4">
        <w:rPr>
          <w:color w:val="000000" w:themeColor="text1"/>
        </w:rPr>
        <w:t>Tây Ninh</w:t>
      </w:r>
      <w:r w:rsidR="0013457E" w:rsidRPr="00C81FE4">
        <w:rPr>
          <w:color w:val="000000" w:themeColor="text1"/>
        </w:rPr>
        <w:t xml:space="preserve"> </w:t>
      </w:r>
      <w:r w:rsidR="0008264C" w:rsidRPr="00C81FE4">
        <w:rPr>
          <w:color w:val="000000" w:themeColor="text1"/>
        </w:rPr>
        <w:t xml:space="preserve">đối với các thể loại tin, bài </w:t>
      </w:r>
      <w:r w:rsidR="003D4426" w:rsidRPr="00C81FE4">
        <w:rPr>
          <w:color w:val="000000" w:themeColor="text1"/>
        </w:rPr>
        <w:t>của Tòa Soạn b</w:t>
      </w:r>
      <w:r w:rsidR="007378C8" w:rsidRPr="00C81FE4">
        <w:rPr>
          <w:color w:val="000000" w:themeColor="text1"/>
        </w:rPr>
        <w:t>á</w:t>
      </w:r>
      <w:r w:rsidR="003D4426" w:rsidRPr="00C81FE4">
        <w:rPr>
          <w:color w:val="000000" w:themeColor="text1"/>
        </w:rPr>
        <w:t xml:space="preserve">o </w:t>
      </w:r>
      <w:r w:rsidR="0008264C" w:rsidRPr="00C81FE4">
        <w:rPr>
          <w:color w:val="000000" w:themeColor="text1"/>
        </w:rPr>
        <w:t xml:space="preserve">trên báo in và báo điện </w:t>
      </w:r>
      <w:r w:rsidR="00A52B4D" w:rsidRPr="00C81FE4">
        <w:rPr>
          <w:color w:val="000000" w:themeColor="text1"/>
        </w:rPr>
        <w:t xml:space="preserve">tử </w:t>
      </w:r>
      <w:r w:rsidRPr="00C81FE4">
        <w:rPr>
          <w:color w:val="000000" w:themeColor="text1"/>
        </w:rPr>
        <w:t>bằng 7</w:t>
      </w:r>
      <w:r w:rsidR="00C74B9B" w:rsidRPr="00C81FE4">
        <w:rPr>
          <w:color w:val="000000" w:themeColor="text1"/>
        </w:rPr>
        <w:t>8</w:t>
      </w:r>
      <w:r w:rsidR="00A6146B" w:rsidRPr="00C81FE4">
        <w:rPr>
          <w:color w:val="000000" w:themeColor="text1"/>
        </w:rPr>
        <w:t>,</w:t>
      </w:r>
      <w:r w:rsidR="00DB65B5" w:rsidRPr="00C81FE4">
        <w:rPr>
          <w:color w:val="000000" w:themeColor="text1"/>
        </w:rPr>
        <w:t>43</w:t>
      </w:r>
      <w:r w:rsidRPr="00C81FE4">
        <w:rPr>
          <w:color w:val="000000" w:themeColor="text1"/>
        </w:rPr>
        <w:t>%</w:t>
      </w:r>
      <w:r w:rsidR="005D57B8" w:rsidRPr="00C81FE4">
        <w:rPr>
          <w:color w:val="000000" w:themeColor="text1"/>
        </w:rPr>
        <w:t xml:space="preserve">, </w:t>
      </w:r>
      <w:r w:rsidR="0008264C" w:rsidRPr="00C81FE4">
        <w:rPr>
          <w:color w:val="000000" w:themeColor="text1"/>
        </w:rPr>
        <w:t>các thể loại khác như</w:t>
      </w:r>
      <w:r w:rsidR="00215952" w:rsidRPr="00C81FE4">
        <w:rPr>
          <w:color w:val="000000" w:themeColor="text1"/>
        </w:rPr>
        <w:t>:</w:t>
      </w:r>
      <w:r w:rsidR="0013457E" w:rsidRPr="00C81FE4">
        <w:rPr>
          <w:color w:val="000000" w:themeColor="text1"/>
        </w:rPr>
        <w:t xml:space="preserve"> </w:t>
      </w:r>
      <w:r w:rsidR="003B1D20" w:rsidRPr="00C81FE4">
        <w:rPr>
          <w:color w:val="000000" w:themeColor="text1"/>
        </w:rPr>
        <w:t xml:space="preserve">Tác </w:t>
      </w:r>
      <w:r w:rsidR="00215952" w:rsidRPr="00C81FE4">
        <w:rPr>
          <w:color w:val="000000" w:themeColor="text1"/>
        </w:rPr>
        <w:t xml:space="preserve">giả gửi bài đăng, công thiết kế, </w:t>
      </w:r>
      <w:r w:rsidR="003D4426" w:rsidRPr="00C81FE4">
        <w:rPr>
          <w:rStyle w:val="BodyTextChar1"/>
          <w:color w:val="000000" w:themeColor="text1"/>
          <w:sz w:val="28"/>
          <w:szCs w:val="28"/>
          <w:lang w:eastAsia="vi-VN"/>
        </w:rPr>
        <w:t>Media</w:t>
      </w:r>
      <w:r w:rsidR="003D4426" w:rsidRPr="00C81FE4">
        <w:rPr>
          <w:rStyle w:val="BodyTextChar1"/>
          <w:color w:val="000000" w:themeColor="text1"/>
          <w:sz w:val="28"/>
          <w:szCs w:val="28"/>
        </w:rPr>
        <w:t xml:space="preserve">, Audio, </w:t>
      </w:r>
      <w:r w:rsidR="003D4426" w:rsidRPr="00C81FE4">
        <w:rPr>
          <w:color w:val="000000" w:themeColor="text1"/>
          <w:lang w:val="nl-NL"/>
        </w:rPr>
        <w:t>longform</w:t>
      </w:r>
      <w:r w:rsidR="003D4426" w:rsidRPr="00C81FE4">
        <w:rPr>
          <w:rStyle w:val="BodyTextChar1"/>
          <w:color w:val="000000" w:themeColor="text1"/>
          <w:sz w:val="28"/>
          <w:szCs w:val="28"/>
        </w:rPr>
        <w:t>, Mega Stories, Emagazine</w:t>
      </w:r>
      <w:r w:rsidR="003D4426" w:rsidRPr="00C81FE4">
        <w:rPr>
          <w:color w:val="000000" w:themeColor="text1"/>
          <w:lang w:val="nl-NL"/>
        </w:rPr>
        <w:t xml:space="preserve">, infographic, </w:t>
      </w:r>
      <w:r w:rsidR="003D4426" w:rsidRPr="00C81FE4">
        <w:rPr>
          <w:bCs/>
          <w:iCs/>
          <w:color w:val="000000" w:themeColor="text1"/>
        </w:rPr>
        <w:t>podcast…</w:t>
      </w:r>
      <w:r w:rsidR="0008264C" w:rsidRPr="00C81FE4">
        <w:rPr>
          <w:color w:val="000000" w:themeColor="text1"/>
        </w:rPr>
        <w:t>bằng</w:t>
      </w:r>
      <w:r w:rsidR="0013457E" w:rsidRPr="00C81FE4">
        <w:rPr>
          <w:color w:val="000000" w:themeColor="text1"/>
        </w:rPr>
        <w:t xml:space="preserve"> </w:t>
      </w:r>
      <w:r w:rsidR="0008264C" w:rsidRPr="00C81FE4">
        <w:rPr>
          <w:color w:val="000000" w:themeColor="text1"/>
        </w:rPr>
        <w:t>100%</w:t>
      </w:r>
      <w:r w:rsidRPr="00C81FE4">
        <w:rPr>
          <w:color w:val="000000" w:themeColor="text1"/>
        </w:rPr>
        <w:t xml:space="preserve"> định mức </w:t>
      </w:r>
      <w:r w:rsidR="00A52B4D" w:rsidRPr="00C81FE4">
        <w:rPr>
          <w:color w:val="000000" w:themeColor="text1"/>
        </w:rPr>
        <w:t xml:space="preserve">Thông </w:t>
      </w:r>
      <w:r w:rsidR="0008264C" w:rsidRPr="00C81FE4">
        <w:rPr>
          <w:color w:val="000000" w:themeColor="text1"/>
        </w:rPr>
        <w:t xml:space="preserve">tư 18 </w:t>
      </w:r>
      <w:r w:rsidRPr="00C81FE4">
        <w:rPr>
          <w:color w:val="000000" w:themeColor="text1"/>
        </w:rPr>
        <w:t>do Bộ TT</w:t>
      </w:r>
      <w:r w:rsidR="00A52B4D" w:rsidRPr="00C81FE4">
        <w:rPr>
          <w:color w:val="000000" w:themeColor="text1"/>
        </w:rPr>
        <w:t>&amp;</w:t>
      </w:r>
      <w:r w:rsidRPr="00C81FE4">
        <w:rPr>
          <w:color w:val="000000" w:themeColor="text1"/>
        </w:rPr>
        <w:t>TT ban hành.</w:t>
      </w:r>
    </w:p>
    <w:p w14:paraId="1016B903" w14:textId="5D3819DD" w:rsidR="00C0357D" w:rsidRPr="00C81FE4" w:rsidRDefault="00A36471" w:rsidP="004A5D8B">
      <w:pPr>
        <w:spacing w:after="120"/>
        <w:ind w:firstLine="720"/>
        <w:jc w:val="both"/>
        <w:rPr>
          <w:b/>
          <w:bCs/>
          <w:color w:val="000000" w:themeColor="text1"/>
        </w:rPr>
      </w:pPr>
      <w:r w:rsidRPr="00C81FE4">
        <w:rPr>
          <w:b/>
          <w:bCs/>
          <w:color w:val="000000" w:themeColor="text1"/>
        </w:rPr>
        <w:t>2.</w:t>
      </w:r>
      <w:r w:rsidR="00850DFA" w:rsidRPr="00C81FE4">
        <w:rPr>
          <w:b/>
          <w:bCs/>
          <w:color w:val="000000" w:themeColor="text1"/>
        </w:rPr>
        <w:t>2.</w:t>
      </w:r>
      <w:r w:rsidR="007378C8" w:rsidRPr="00C81FE4">
        <w:rPr>
          <w:b/>
          <w:bCs/>
          <w:color w:val="000000" w:themeColor="text1"/>
        </w:rPr>
        <w:t xml:space="preserve"> </w:t>
      </w:r>
      <w:r w:rsidR="000B43FF" w:rsidRPr="00C81FE4">
        <w:rPr>
          <w:b/>
          <w:bCs/>
          <w:color w:val="000000" w:themeColor="text1"/>
        </w:rPr>
        <w:t>Hao phí</w:t>
      </w:r>
      <w:r w:rsidR="003D4426" w:rsidRPr="00C81FE4">
        <w:rPr>
          <w:b/>
          <w:bCs/>
          <w:color w:val="000000" w:themeColor="text1"/>
        </w:rPr>
        <w:t xml:space="preserve"> </w:t>
      </w:r>
      <w:r w:rsidR="00850DFA" w:rsidRPr="00C81FE4">
        <w:rPr>
          <w:b/>
          <w:bCs/>
          <w:color w:val="000000" w:themeColor="text1"/>
        </w:rPr>
        <w:t>máy sử dụng</w:t>
      </w:r>
    </w:p>
    <w:p w14:paraId="52C4545F" w14:textId="675A9140" w:rsidR="0007667F" w:rsidRPr="00C81FE4" w:rsidRDefault="0062137C" w:rsidP="004A5D8B">
      <w:pPr>
        <w:spacing w:after="120"/>
        <w:ind w:firstLine="720"/>
        <w:jc w:val="both"/>
        <w:rPr>
          <w:color w:val="000000" w:themeColor="text1"/>
        </w:rPr>
      </w:pPr>
      <w:r w:rsidRPr="00C81FE4">
        <w:rPr>
          <w:color w:val="000000" w:themeColor="text1"/>
        </w:rPr>
        <w:t>Báo Tây Ninh</w:t>
      </w:r>
      <w:r w:rsidR="0007667F" w:rsidRPr="00C81FE4">
        <w:rPr>
          <w:color w:val="000000" w:themeColor="text1"/>
        </w:rPr>
        <w:t xml:space="preserve"> đề xuất áp dụng </w:t>
      </w:r>
      <w:r w:rsidR="00DB65B5" w:rsidRPr="00C81FE4">
        <w:rPr>
          <w:color w:val="000000" w:themeColor="text1"/>
        </w:rPr>
        <w:t>100</w:t>
      </w:r>
      <w:r w:rsidR="0007667F" w:rsidRPr="00C81FE4">
        <w:rPr>
          <w:color w:val="000000" w:themeColor="text1"/>
        </w:rPr>
        <w:t xml:space="preserve">% </w:t>
      </w:r>
      <w:r w:rsidRPr="00C81FE4">
        <w:rPr>
          <w:color w:val="000000" w:themeColor="text1"/>
        </w:rPr>
        <w:t>Thông tư 18/2021/TT-BTTTT.</w:t>
      </w:r>
    </w:p>
    <w:p w14:paraId="2AE831C8" w14:textId="1298D4A3" w:rsidR="00B96C9B" w:rsidRPr="00C81FE4" w:rsidRDefault="007D69D3" w:rsidP="004A5D8B">
      <w:pPr>
        <w:spacing w:after="120"/>
        <w:ind w:firstLine="720"/>
        <w:jc w:val="both"/>
        <w:rPr>
          <w:bCs/>
          <w:color w:val="000000" w:themeColor="text1"/>
        </w:rPr>
      </w:pPr>
      <w:r w:rsidRPr="00C81FE4">
        <w:rPr>
          <w:color w:val="000000" w:themeColor="text1"/>
        </w:rPr>
        <w:t>Lý do: Định mức kinh tế - kỹ thuật là mức khung, áp dụng lâu dài, là cơ sở tính toán đơn giá. Vì vậy, khi tính đơn giá, căn cứ vào tình hình thực tế sử dụng máy móc tại đơn vị, Báo Tây Ninh tí</w:t>
      </w:r>
      <w:r w:rsidR="0062137C" w:rsidRPr="00C81FE4">
        <w:rPr>
          <w:color w:val="000000" w:themeColor="text1"/>
        </w:rPr>
        <w:t>nh hao mòn các</w:t>
      </w:r>
      <w:r w:rsidR="00697F20" w:rsidRPr="00C81FE4">
        <w:rPr>
          <w:color w:val="000000" w:themeColor="text1"/>
        </w:rPr>
        <w:t xml:space="preserve"> máy sử dụng phù hợp, đúng quy định </w:t>
      </w:r>
      <w:r w:rsidR="00644BA5" w:rsidRPr="00C81FE4">
        <w:rPr>
          <w:bCs/>
          <w:color w:val="000000" w:themeColor="text1"/>
        </w:rPr>
        <w:t>tại Thông tư số 45/2018/TT-BT</w:t>
      </w:r>
      <w:r w:rsidR="00E044C8">
        <w:rPr>
          <w:bCs/>
          <w:color w:val="000000" w:themeColor="text1"/>
        </w:rPr>
        <w:t>C</w:t>
      </w:r>
      <w:r w:rsidR="000D4BAF">
        <w:rPr>
          <w:bCs/>
          <w:color w:val="000000" w:themeColor="text1"/>
        </w:rPr>
        <w:t xml:space="preserve"> </w:t>
      </w:r>
      <w:bookmarkStart w:id="0" w:name="_GoBack"/>
      <w:bookmarkEnd w:id="0"/>
      <w:r w:rsidR="00C0357D" w:rsidRPr="00C81FE4">
        <w:rPr>
          <w:bCs/>
          <w:color w:val="000000" w:themeColor="text1"/>
        </w:rPr>
        <w:t>ngày 07/5/2018 của Bộ Tài chính áp dụng cho các máy móc trực tiếp.</w:t>
      </w:r>
      <w:r w:rsidR="007378C8" w:rsidRPr="00C81FE4">
        <w:rPr>
          <w:bCs/>
          <w:color w:val="000000" w:themeColor="text1"/>
        </w:rPr>
        <w:t xml:space="preserve"> </w:t>
      </w:r>
      <w:r w:rsidR="00697F20" w:rsidRPr="00C81FE4">
        <w:rPr>
          <w:bCs/>
          <w:color w:val="000000" w:themeColor="text1"/>
        </w:rPr>
        <w:t xml:space="preserve">  </w:t>
      </w:r>
    </w:p>
    <w:p w14:paraId="03EE1BB9" w14:textId="1300B4AD" w:rsidR="00C0357D" w:rsidRPr="00C81FE4" w:rsidRDefault="00A36471" w:rsidP="004A5D8B">
      <w:pPr>
        <w:spacing w:after="120"/>
        <w:ind w:firstLine="720"/>
        <w:jc w:val="both"/>
        <w:rPr>
          <w:b/>
          <w:iCs/>
          <w:color w:val="000000" w:themeColor="text1"/>
        </w:rPr>
      </w:pPr>
      <w:r w:rsidRPr="00C81FE4">
        <w:rPr>
          <w:b/>
          <w:iCs/>
          <w:color w:val="000000" w:themeColor="text1"/>
        </w:rPr>
        <w:t>2.</w:t>
      </w:r>
      <w:r w:rsidR="001A0540" w:rsidRPr="00C81FE4">
        <w:rPr>
          <w:b/>
          <w:iCs/>
          <w:color w:val="000000" w:themeColor="text1"/>
        </w:rPr>
        <w:t>3</w:t>
      </w:r>
      <w:r w:rsidR="00A52B4D" w:rsidRPr="00C81FE4">
        <w:rPr>
          <w:b/>
          <w:iCs/>
          <w:color w:val="000000" w:themeColor="text1"/>
        </w:rPr>
        <w:t>.</w:t>
      </w:r>
      <w:r w:rsidR="007378C8" w:rsidRPr="00C81FE4">
        <w:rPr>
          <w:b/>
          <w:iCs/>
          <w:color w:val="000000" w:themeColor="text1"/>
        </w:rPr>
        <w:t xml:space="preserve"> </w:t>
      </w:r>
      <w:r w:rsidR="00FB0E7E" w:rsidRPr="00C81FE4">
        <w:rPr>
          <w:b/>
          <w:iCs/>
          <w:color w:val="000000" w:themeColor="text1"/>
        </w:rPr>
        <w:t>Hao phí vật liệu sử dụng</w:t>
      </w:r>
    </w:p>
    <w:p w14:paraId="60AA43D9" w14:textId="080EB8D5" w:rsidR="00C0357D" w:rsidRPr="00C81FE4" w:rsidRDefault="00DA2277" w:rsidP="004A5D8B">
      <w:pPr>
        <w:spacing w:after="120"/>
        <w:ind w:firstLine="720"/>
        <w:jc w:val="both"/>
        <w:rPr>
          <w:color w:val="000000" w:themeColor="text1"/>
        </w:rPr>
      </w:pPr>
      <w:r w:rsidRPr="00C81FE4">
        <w:rPr>
          <w:color w:val="000000" w:themeColor="text1"/>
        </w:rPr>
        <w:t xml:space="preserve">Do hao phí được tính </w:t>
      </w:r>
      <w:r w:rsidR="00C0357D" w:rsidRPr="00C81FE4">
        <w:rPr>
          <w:color w:val="000000" w:themeColor="text1"/>
        </w:rPr>
        <w:t>giá thực tế the</w:t>
      </w:r>
      <w:r w:rsidRPr="00C81FE4">
        <w:rPr>
          <w:color w:val="000000" w:themeColor="text1"/>
        </w:rPr>
        <w:t>o thị trường khi đề xuất đơn giá</w:t>
      </w:r>
      <w:r w:rsidR="007378C8" w:rsidRPr="00C81FE4">
        <w:rPr>
          <w:color w:val="000000" w:themeColor="text1"/>
        </w:rPr>
        <w:t>, n</w:t>
      </w:r>
      <w:r w:rsidRPr="00C81FE4">
        <w:rPr>
          <w:color w:val="000000" w:themeColor="text1"/>
        </w:rPr>
        <w:t>ên Báo Tây Ninh đề xuất áp dụng 100% Thông tư 18/2021/TT-BTTTT</w:t>
      </w:r>
    </w:p>
    <w:p w14:paraId="7EF9CC25" w14:textId="77777777" w:rsidR="00C0357D" w:rsidRPr="00C81FE4" w:rsidRDefault="00C0357D" w:rsidP="004A5D8B">
      <w:pPr>
        <w:spacing w:after="120"/>
        <w:ind w:firstLine="720"/>
        <w:jc w:val="both"/>
        <w:rPr>
          <w:color w:val="000000" w:themeColor="text1"/>
        </w:rPr>
      </w:pPr>
      <w:r w:rsidRPr="00C81FE4">
        <w:rPr>
          <w:color w:val="000000" w:themeColor="text1"/>
        </w:rPr>
        <w:t xml:space="preserve">Ví dụ: Sản xuất 01 tác phẩm tin cần chi phí vật liệu sử dụng là: </w:t>
      </w:r>
    </w:p>
    <w:p w14:paraId="5019B25C" w14:textId="77777777" w:rsidR="00C0357D" w:rsidRPr="00C81FE4" w:rsidRDefault="00C0357D" w:rsidP="004A5D8B">
      <w:pPr>
        <w:spacing w:after="120"/>
        <w:ind w:firstLine="720"/>
        <w:jc w:val="both"/>
        <w:rPr>
          <w:color w:val="000000" w:themeColor="text1"/>
        </w:rPr>
      </w:pPr>
      <w:r w:rsidRPr="00C81FE4">
        <w:rPr>
          <w:color w:val="000000" w:themeColor="text1"/>
        </w:rPr>
        <w:t>- Giấy: 88.600 đồng/gram (500 tờ) có định mức là 4 tờ = 709 đồng/tin vắn.</w:t>
      </w:r>
    </w:p>
    <w:p w14:paraId="04DC4446" w14:textId="77777777" w:rsidR="00C0357D" w:rsidRPr="00C81FE4" w:rsidRDefault="00C0357D" w:rsidP="004A5D8B">
      <w:pPr>
        <w:spacing w:after="120"/>
        <w:ind w:firstLine="720"/>
        <w:jc w:val="both"/>
        <w:rPr>
          <w:color w:val="000000" w:themeColor="text1"/>
        </w:rPr>
      </w:pPr>
      <w:r w:rsidRPr="00C81FE4">
        <w:rPr>
          <w:color w:val="000000" w:themeColor="text1"/>
        </w:rPr>
        <w:t>- Mực in: 1.800.000 đồng/hộp có định mức là 0,002 = 3.600 đồng/tin vắn.</w:t>
      </w:r>
    </w:p>
    <w:p w14:paraId="1133E489" w14:textId="601AB571" w:rsidR="00C3749B" w:rsidRPr="00C81FE4" w:rsidRDefault="00A36471" w:rsidP="004A5D8B">
      <w:pPr>
        <w:spacing w:after="120"/>
        <w:ind w:firstLine="720"/>
        <w:jc w:val="both"/>
        <w:rPr>
          <w:b/>
          <w:bCs/>
          <w:color w:val="000000" w:themeColor="text1"/>
        </w:rPr>
      </w:pPr>
      <w:r w:rsidRPr="00C81FE4">
        <w:rPr>
          <w:b/>
          <w:bCs/>
          <w:color w:val="000000" w:themeColor="text1"/>
        </w:rPr>
        <w:t>3</w:t>
      </w:r>
      <w:r w:rsidR="007378C8" w:rsidRPr="00C81FE4">
        <w:rPr>
          <w:b/>
          <w:bCs/>
          <w:color w:val="000000" w:themeColor="text1"/>
        </w:rPr>
        <w:t xml:space="preserve">. </w:t>
      </w:r>
      <w:r w:rsidR="00C3749B" w:rsidRPr="00C81FE4">
        <w:rPr>
          <w:b/>
          <w:bCs/>
          <w:color w:val="000000" w:themeColor="text1"/>
        </w:rPr>
        <w:t>Trên cơ sở 2 phương án</w:t>
      </w:r>
      <w:r w:rsidR="00EE1E83" w:rsidRPr="00C81FE4">
        <w:rPr>
          <w:b/>
          <w:bCs/>
          <w:color w:val="000000" w:themeColor="text1"/>
        </w:rPr>
        <w:t xml:space="preserve"> nêu trên</w:t>
      </w:r>
      <w:r w:rsidR="00C3749B" w:rsidRPr="00C81FE4">
        <w:rPr>
          <w:b/>
          <w:bCs/>
          <w:color w:val="000000" w:themeColor="text1"/>
        </w:rPr>
        <w:t>, Báo Tây Ninh đề xuất</w:t>
      </w:r>
      <w:r w:rsidR="00EE1E83" w:rsidRPr="00C81FE4">
        <w:rPr>
          <w:b/>
          <w:bCs/>
          <w:color w:val="000000" w:themeColor="text1"/>
        </w:rPr>
        <w:t xml:space="preserve"> được</w:t>
      </w:r>
      <w:r w:rsidR="00C3749B" w:rsidRPr="00C81FE4">
        <w:rPr>
          <w:b/>
          <w:bCs/>
          <w:color w:val="000000" w:themeColor="text1"/>
        </w:rPr>
        <w:t xml:space="preserve"> </w:t>
      </w:r>
      <w:r w:rsidR="00EE1E83" w:rsidRPr="00C81FE4">
        <w:rPr>
          <w:b/>
          <w:bCs/>
          <w:color w:val="000000" w:themeColor="text1"/>
        </w:rPr>
        <w:t>áp dụng</w:t>
      </w:r>
      <w:r w:rsidR="007378C8" w:rsidRPr="00C81FE4">
        <w:rPr>
          <w:b/>
          <w:bCs/>
          <w:color w:val="000000" w:themeColor="text1"/>
        </w:rPr>
        <w:t xml:space="preserve"> </w:t>
      </w:r>
      <w:r w:rsidR="00FD6E76" w:rsidRPr="00C81FE4">
        <w:rPr>
          <w:b/>
          <w:bCs/>
          <w:color w:val="000000" w:themeColor="text1"/>
        </w:rPr>
        <w:t>phương án 1</w:t>
      </w:r>
    </w:p>
    <w:p w14:paraId="0ED30A9A" w14:textId="1CC1AC67" w:rsidR="00C3749B" w:rsidRPr="00C81FE4" w:rsidRDefault="00C3749B" w:rsidP="004A5D8B">
      <w:pPr>
        <w:spacing w:after="120"/>
        <w:ind w:firstLine="720"/>
        <w:jc w:val="both"/>
        <w:rPr>
          <w:color w:val="000000" w:themeColor="text1"/>
        </w:rPr>
      </w:pPr>
      <w:r w:rsidRPr="00C81FE4">
        <w:rPr>
          <w:color w:val="000000" w:themeColor="text1"/>
        </w:rPr>
        <w:t>Lý do:</w:t>
      </w:r>
      <w:r w:rsidR="007378C8" w:rsidRPr="00C81FE4">
        <w:rPr>
          <w:color w:val="000000" w:themeColor="text1"/>
        </w:rPr>
        <w:t xml:space="preserve"> </w:t>
      </w:r>
      <w:r w:rsidR="00570E54" w:rsidRPr="00C81FE4">
        <w:rPr>
          <w:color w:val="000000" w:themeColor="text1"/>
        </w:rPr>
        <w:t xml:space="preserve">Định mức kinh tế - kỹ thuật là mức khung, cơ sở ban hành đơn giá. </w:t>
      </w:r>
      <w:r w:rsidR="009C0868" w:rsidRPr="00C81FE4">
        <w:rPr>
          <w:color w:val="000000" w:themeColor="text1"/>
        </w:rPr>
        <w:t xml:space="preserve">Vì vậy khi xây dựng đơn giá hoạt động báo in, báo điện tử, trên cơ sở tính toán các hao phí và tình hình thực tế của đơn vị, việc tính tỷ lệ % phù hợp hơn </w:t>
      </w:r>
      <w:r w:rsidR="0055538C" w:rsidRPr="00C81FE4">
        <w:rPr>
          <w:color w:val="000000" w:themeColor="text1"/>
        </w:rPr>
        <w:t xml:space="preserve">việc </w:t>
      </w:r>
      <w:r w:rsidR="009C0868" w:rsidRPr="00C81FE4">
        <w:rPr>
          <w:color w:val="000000" w:themeColor="text1"/>
        </w:rPr>
        <w:t>đề xuất áp dụng tỷ lệ trong định mức.</w:t>
      </w:r>
    </w:p>
    <w:p w14:paraId="514A7D93" w14:textId="77777777" w:rsidR="009C0868" w:rsidRPr="00C81FE4" w:rsidRDefault="00BA0C9A" w:rsidP="004A5D8B">
      <w:pPr>
        <w:spacing w:after="120"/>
        <w:ind w:firstLine="720"/>
        <w:jc w:val="both"/>
        <w:rPr>
          <w:color w:val="000000" w:themeColor="text1"/>
        </w:rPr>
      </w:pPr>
      <w:r w:rsidRPr="00C81FE4">
        <w:rPr>
          <w:color w:val="000000" w:themeColor="text1"/>
        </w:rPr>
        <w:t xml:space="preserve">Bên cạnh đó, </w:t>
      </w:r>
      <w:r w:rsidR="00B1091C" w:rsidRPr="00C81FE4">
        <w:rPr>
          <w:color w:val="000000" w:themeColor="text1"/>
        </w:rPr>
        <w:t>việc xây dựng định mức phải theo hướng phù hợp lâu dài, linh hoạt theo thời gian, thời điểm và sự biến động chung của các chính sách khác (ví dụ như chính sách tiền lương).</w:t>
      </w:r>
    </w:p>
    <w:p w14:paraId="31C0631E" w14:textId="6263DDC2" w:rsidR="00215952" w:rsidRPr="00C81FE4" w:rsidRDefault="00C0357D" w:rsidP="004A5D8B">
      <w:pPr>
        <w:spacing w:after="120"/>
        <w:ind w:firstLine="720"/>
        <w:jc w:val="both"/>
        <w:rPr>
          <w:color w:val="000000" w:themeColor="text1"/>
          <w:lang w:val="nl-NL"/>
        </w:rPr>
      </w:pPr>
      <w:r w:rsidRPr="00C81FE4">
        <w:rPr>
          <w:color w:val="000000" w:themeColor="text1"/>
          <w:lang w:val="nl-NL"/>
        </w:rPr>
        <w:t xml:space="preserve">Trên đây là Báo cáo thuyết minh dự thảo lập định mức </w:t>
      </w:r>
      <w:r w:rsidR="0078481E" w:rsidRPr="00C81FE4">
        <w:rPr>
          <w:color w:val="000000" w:themeColor="text1"/>
        </w:rPr>
        <w:t>kinh tế -</w:t>
      </w:r>
      <w:r w:rsidR="007378C8" w:rsidRPr="00C81FE4">
        <w:rPr>
          <w:color w:val="000000" w:themeColor="text1"/>
        </w:rPr>
        <w:t xml:space="preserve"> </w:t>
      </w:r>
      <w:r w:rsidR="0078481E" w:rsidRPr="00C81FE4">
        <w:rPr>
          <w:color w:val="000000" w:themeColor="text1"/>
        </w:rPr>
        <w:t>kỹ thuật</w:t>
      </w:r>
      <w:r w:rsidRPr="00C81FE4">
        <w:rPr>
          <w:color w:val="000000" w:themeColor="text1"/>
          <w:lang w:val="nl-NL"/>
        </w:rPr>
        <w:t xml:space="preserve"> hoạt động báo in, báo điện tử</w:t>
      </w:r>
      <w:r w:rsidR="007378C8" w:rsidRPr="00C81FE4">
        <w:rPr>
          <w:color w:val="000000" w:themeColor="text1"/>
          <w:lang w:val="nl-NL"/>
        </w:rPr>
        <w:t xml:space="preserve"> </w:t>
      </w:r>
      <w:r w:rsidR="00AA5CE4" w:rsidRPr="00C81FE4">
        <w:rPr>
          <w:color w:val="000000" w:themeColor="text1"/>
          <w:lang w:val="nl-NL"/>
        </w:rPr>
        <w:t>trên địa bàn tỉnh Tây Ninh</w:t>
      </w:r>
      <w:r w:rsidR="00215952" w:rsidRPr="00C81FE4">
        <w:rPr>
          <w:color w:val="000000" w:themeColor="text1"/>
          <w:lang w:val="nl-NL"/>
        </w:rPr>
        <w:t>.</w:t>
      </w:r>
    </w:p>
    <w:p w14:paraId="3CA75342" w14:textId="6B105785" w:rsidR="00C0357D" w:rsidRPr="00C81FE4" w:rsidRDefault="0013726B" w:rsidP="004A5D8B">
      <w:pPr>
        <w:spacing w:after="120"/>
        <w:ind w:firstLine="720"/>
        <w:jc w:val="both"/>
        <w:rPr>
          <w:color w:val="000000" w:themeColor="text1"/>
          <w:lang w:val="nl-NL"/>
        </w:rPr>
      </w:pPr>
      <w:r w:rsidRPr="00C81FE4">
        <w:rPr>
          <w:color w:val="000000" w:themeColor="text1"/>
        </w:rPr>
        <w:t>(</w:t>
      </w:r>
      <w:r w:rsidR="00215952" w:rsidRPr="00C81FE4">
        <w:rPr>
          <w:color w:val="000000" w:themeColor="text1"/>
        </w:rPr>
        <w:t>Chi tiết đề xuất định mức theo phụ lục đính kèm</w:t>
      </w:r>
      <w:r w:rsidRPr="00C81FE4">
        <w:rPr>
          <w:color w:val="000000" w:themeColor="text1"/>
        </w:rPr>
        <w:t>)</w:t>
      </w:r>
      <w:r w:rsidR="00C0357D" w:rsidRPr="00C81FE4">
        <w:rPr>
          <w:color w:val="000000" w:themeColor="text1"/>
          <w:lang w:val="nl-NL"/>
        </w:rPr>
        <w:t xml:space="preserve">. </w:t>
      </w:r>
    </w:p>
    <w:p w14:paraId="7A31F140" w14:textId="77777777" w:rsidR="00A52B4D" w:rsidRPr="00C81FE4" w:rsidRDefault="00A52B4D" w:rsidP="0013457E">
      <w:pPr>
        <w:spacing w:before="120"/>
        <w:ind w:firstLine="720"/>
        <w:jc w:val="both"/>
        <w:rPr>
          <w:color w:val="000000" w:themeColor="text1"/>
          <w:lang w:val="nl-NL"/>
        </w:rPr>
      </w:pPr>
    </w:p>
    <w:tbl>
      <w:tblPr>
        <w:tblW w:w="0" w:type="auto"/>
        <w:tblLook w:val="04A0" w:firstRow="1" w:lastRow="0" w:firstColumn="1" w:lastColumn="0" w:noHBand="0" w:noVBand="1"/>
      </w:tblPr>
      <w:tblGrid>
        <w:gridCol w:w="4779"/>
        <w:gridCol w:w="4783"/>
      </w:tblGrid>
      <w:tr w:rsidR="00A52B4D" w:rsidRPr="00C81FE4" w14:paraId="6B7CED11" w14:textId="77777777">
        <w:tc>
          <w:tcPr>
            <w:tcW w:w="4927" w:type="dxa"/>
            <w:shd w:val="clear" w:color="auto" w:fill="auto"/>
          </w:tcPr>
          <w:p w14:paraId="69012221" w14:textId="77777777" w:rsidR="00A52B4D" w:rsidRPr="00C81FE4" w:rsidRDefault="00A52B4D" w:rsidP="003E754E">
            <w:pPr>
              <w:rPr>
                <w:color w:val="000000" w:themeColor="text1"/>
                <w:lang w:val="vi-VN"/>
              </w:rPr>
            </w:pPr>
            <w:r w:rsidRPr="00C81FE4">
              <w:rPr>
                <w:color w:val="000000" w:themeColor="text1"/>
                <w:u w:val="single"/>
                <w:lang w:val="vi-VN"/>
              </w:rPr>
              <w:t>Nơi nhận:</w:t>
            </w:r>
            <w:r w:rsidRPr="00C81FE4">
              <w:rPr>
                <w:color w:val="000000" w:themeColor="text1"/>
                <w:lang w:val="vi-VN"/>
              </w:rPr>
              <w:tab/>
            </w:r>
            <w:r w:rsidRPr="00C81FE4">
              <w:rPr>
                <w:color w:val="000000" w:themeColor="text1"/>
                <w:lang w:val="vi-VN"/>
              </w:rPr>
              <w:tab/>
            </w:r>
            <w:r w:rsidRPr="00C81FE4">
              <w:rPr>
                <w:color w:val="000000" w:themeColor="text1"/>
                <w:lang w:val="vi-VN"/>
              </w:rPr>
              <w:tab/>
            </w:r>
            <w:r w:rsidRPr="00C81FE4">
              <w:rPr>
                <w:color w:val="000000" w:themeColor="text1"/>
                <w:lang w:val="vi-VN"/>
              </w:rPr>
              <w:tab/>
            </w:r>
            <w:r w:rsidRPr="00C81FE4">
              <w:rPr>
                <w:color w:val="000000" w:themeColor="text1"/>
                <w:lang w:val="vi-VN"/>
              </w:rPr>
              <w:tab/>
            </w:r>
          </w:p>
          <w:p w14:paraId="6B872BD2" w14:textId="77777777" w:rsidR="00A52B4D" w:rsidRPr="00C81FE4" w:rsidRDefault="00A52B4D" w:rsidP="003E754E">
            <w:pPr>
              <w:rPr>
                <w:color w:val="000000" w:themeColor="text1"/>
                <w:sz w:val="24"/>
                <w:szCs w:val="24"/>
              </w:rPr>
            </w:pPr>
            <w:r w:rsidRPr="00C81FE4">
              <w:rPr>
                <w:color w:val="000000" w:themeColor="text1"/>
                <w:sz w:val="24"/>
                <w:szCs w:val="24"/>
                <w:lang w:val="vi-VN"/>
              </w:rPr>
              <w:t xml:space="preserve">- </w:t>
            </w:r>
            <w:r w:rsidRPr="00C81FE4">
              <w:rPr>
                <w:color w:val="000000" w:themeColor="text1"/>
                <w:sz w:val="24"/>
                <w:szCs w:val="24"/>
              </w:rPr>
              <w:t>Sở TTTT,</w:t>
            </w:r>
          </w:p>
          <w:p w14:paraId="3BA8FD58" w14:textId="32ECA563" w:rsidR="00A52B4D" w:rsidRPr="00C81FE4" w:rsidRDefault="00A52B4D" w:rsidP="003E754E">
            <w:pPr>
              <w:rPr>
                <w:color w:val="000000" w:themeColor="text1"/>
                <w:sz w:val="24"/>
                <w:szCs w:val="24"/>
              </w:rPr>
            </w:pPr>
            <w:r w:rsidRPr="00C81FE4">
              <w:rPr>
                <w:color w:val="000000" w:themeColor="text1"/>
                <w:sz w:val="24"/>
                <w:szCs w:val="24"/>
              </w:rPr>
              <w:t xml:space="preserve">- </w:t>
            </w:r>
            <w:r w:rsidR="003E754E" w:rsidRPr="00C81FE4">
              <w:rPr>
                <w:color w:val="000000" w:themeColor="text1"/>
                <w:sz w:val="24"/>
                <w:szCs w:val="24"/>
              </w:rPr>
              <w:t xml:space="preserve">Cấp uỷ, </w:t>
            </w:r>
            <w:r w:rsidRPr="00C81FE4">
              <w:rPr>
                <w:color w:val="000000" w:themeColor="text1"/>
                <w:sz w:val="24"/>
                <w:szCs w:val="24"/>
              </w:rPr>
              <w:t>Ban Biên tập,</w:t>
            </w:r>
          </w:p>
          <w:p w14:paraId="5D0BDBBA" w14:textId="77777777" w:rsidR="00A52B4D" w:rsidRPr="00C81FE4" w:rsidRDefault="00A52B4D" w:rsidP="003E754E">
            <w:pPr>
              <w:rPr>
                <w:color w:val="000000" w:themeColor="text1"/>
                <w:sz w:val="24"/>
                <w:szCs w:val="24"/>
                <w:lang w:val="vi-VN"/>
              </w:rPr>
            </w:pPr>
            <w:r w:rsidRPr="00C81FE4">
              <w:rPr>
                <w:color w:val="000000" w:themeColor="text1"/>
                <w:sz w:val="24"/>
                <w:szCs w:val="24"/>
                <w:lang w:val="vi-VN"/>
              </w:rPr>
              <w:t>- Lưu</w:t>
            </w:r>
            <w:r w:rsidRPr="00C81FE4">
              <w:rPr>
                <w:color w:val="000000" w:themeColor="text1"/>
                <w:sz w:val="24"/>
                <w:szCs w:val="24"/>
              </w:rPr>
              <w:t xml:space="preserve"> Báo Tây Ninh</w:t>
            </w:r>
            <w:r w:rsidRPr="00C81FE4">
              <w:rPr>
                <w:color w:val="000000" w:themeColor="text1"/>
                <w:sz w:val="24"/>
                <w:szCs w:val="24"/>
                <w:lang w:val="vi-VN"/>
              </w:rPr>
              <w:t>.</w:t>
            </w:r>
          </w:p>
          <w:p w14:paraId="2AF968B4" w14:textId="77777777" w:rsidR="00A52B4D" w:rsidRPr="00C81FE4" w:rsidRDefault="00A52B4D" w:rsidP="003E754E">
            <w:pPr>
              <w:jc w:val="both"/>
              <w:rPr>
                <w:color w:val="000000" w:themeColor="text1"/>
              </w:rPr>
            </w:pPr>
          </w:p>
        </w:tc>
        <w:tc>
          <w:tcPr>
            <w:tcW w:w="4928" w:type="dxa"/>
            <w:shd w:val="clear" w:color="auto" w:fill="auto"/>
          </w:tcPr>
          <w:p w14:paraId="3D329E14" w14:textId="77777777" w:rsidR="00A52B4D" w:rsidRPr="00C81FE4" w:rsidRDefault="00A52B4D" w:rsidP="003E754E">
            <w:pPr>
              <w:jc w:val="center"/>
              <w:rPr>
                <w:b/>
                <w:color w:val="000000" w:themeColor="text1"/>
                <w:lang w:val="vi-VN"/>
              </w:rPr>
            </w:pPr>
            <w:r w:rsidRPr="00C81FE4">
              <w:rPr>
                <w:b/>
                <w:color w:val="000000" w:themeColor="text1"/>
                <w:lang w:val="vi-VN"/>
              </w:rPr>
              <w:t>TỔNG BIÊN TẬP</w:t>
            </w:r>
          </w:p>
          <w:p w14:paraId="59E73331" w14:textId="77777777" w:rsidR="00A52B4D" w:rsidRPr="00C81FE4" w:rsidRDefault="00A52B4D" w:rsidP="003E754E">
            <w:pPr>
              <w:jc w:val="center"/>
              <w:rPr>
                <w:b/>
                <w:color w:val="000000" w:themeColor="text1"/>
                <w:lang w:val="vi-VN"/>
              </w:rPr>
            </w:pPr>
          </w:p>
          <w:p w14:paraId="15A3B50C" w14:textId="77777777" w:rsidR="00A52B4D" w:rsidRPr="00C81FE4" w:rsidRDefault="00A52B4D" w:rsidP="003E754E">
            <w:pPr>
              <w:jc w:val="center"/>
              <w:rPr>
                <w:b/>
                <w:color w:val="000000" w:themeColor="text1"/>
                <w:lang w:val="vi-VN"/>
              </w:rPr>
            </w:pPr>
          </w:p>
          <w:p w14:paraId="632D7FA7" w14:textId="77777777" w:rsidR="003E754E" w:rsidRPr="00C81FE4" w:rsidRDefault="003E754E" w:rsidP="003E754E">
            <w:pPr>
              <w:jc w:val="center"/>
              <w:rPr>
                <w:b/>
                <w:color w:val="000000" w:themeColor="text1"/>
                <w:lang w:val="vi-VN"/>
              </w:rPr>
            </w:pPr>
          </w:p>
          <w:p w14:paraId="520DD0D0" w14:textId="77777777" w:rsidR="003E754E" w:rsidRPr="00C81FE4" w:rsidRDefault="003E754E" w:rsidP="003E754E">
            <w:pPr>
              <w:jc w:val="center"/>
              <w:rPr>
                <w:b/>
                <w:color w:val="000000" w:themeColor="text1"/>
                <w:lang w:val="vi-VN"/>
              </w:rPr>
            </w:pPr>
          </w:p>
          <w:p w14:paraId="44654375" w14:textId="77777777" w:rsidR="00A52B4D" w:rsidRPr="00C81FE4" w:rsidRDefault="00A52B4D" w:rsidP="003E754E">
            <w:pPr>
              <w:jc w:val="center"/>
              <w:rPr>
                <w:b/>
                <w:color w:val="000000" w:themeColor="text1"/>
                <w:lang w:val="vi-VN"/>
              </w:rPr>
            </w:pPr>
          </w:p>
          <w:p w14:paraId="7BD9BEE2" w14:textId="77777777" w:rsidR="00A52B4D" w:rsidRPr="00C81FE4" w:rsidRDefault="00A52B4D" w:rsidP="003E754E">
            <w:pPr>
              <w:jc w:val="center"/>
              <w:rPr>
                <w:color w:val="000000" w:themeColor="text1"/>
              </w:rPr>
            </w:pPr>
            <w:r w:rsidRPr="00C81FE4">
              <w:rPr>
                <w:b/>
                <w:color w:val="000000" w:themeColor="text1"/>
              </w:rPr>
              <w:t>Trần Thị Mỹ Linh</w:t>
            </w:r>
          </w:p>
        </w:tc>
      </w:tr>
    </w:tbl>
    <w:p w14:paraId="329FA6E1" w14:textId="77777777" w:rsidR="00215952" w:rsidRPr="00C81FE4" w:rsidRDefault="00215952" w:rsidP="0013457E">
      <w:pPr>
        <w:spacing w:before="120"/>
        <w:ind w:firstLine="567"/>
        <w:jc w:val="both"/>
        <w:rPr>
          <w:color w:val="000000" w:themeColor="text1"/>
        </w:rPr>
      </w:pPr>
    </w:p>
    <w:p w14:paraId="31D1C966" w14:textId="77777777" w:rsidR="00C0357D" w:rsidRPr="00C81FE4" w:rsidRDefault="00C0357D" w:rsidP="0013457E">
      <w:pPr>
        <w:spacing w:before="120"/>
        <w:ind w:left="5760"/>
        <w:jc w:val="both"/>
        <w:rPr>
          <w:b/>
          <w:color w:val="000000" w:themeColor="text1"/>
          <w:lang w:val="vi-VN"/>
        </w:rPr>
      </w:pPr>
      <w:r w:rsidRPr="00C81FE4">
        <w:rPr>
          <w:color w:val="000000" w:themeColor="text1"/>
        </w:rPr>
        <w:tab/>
      </w:r>
    </w:p>
    <w:p w14:paraId="582828B7" w14:textId="77777777" w:rsidR="00C0357D" w:rsidRPr="00C81FE4" w:rsidRDefault="00C0357D" w:rsidP="0013457E">
      <w:pPr>
        <w:spacing w:before="120"/>
        <w:rPr>
          <w:color w:val="000000" w:themeColor="text1"/>
          <w:lang w:val="vi-VN"/>
        </w:rPr>
      </w:pPr>
    </w:p>
    <w:sectPr w:rsidR="00C0357D" w:rsidRPr="00C81FE4" w:rsidSect="00BC6274">
      <w:footerReference w:type="default" r:id="rId7"/>
      <w:pgSz w:w="11909" w:h="16834" w:code="9"/>
      <w:pgMar w:top="900" w:right="907" w:bottom="907" w:left="1440" w:header="706" w:footer="43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A47650" w14:textId="77777777" w:rsidR="00356DD1" w:rsidRDefault="00356DD1" w:rsidP="007378C8">
      <w:r>
        <w:separator/>
      </w:r>
    </w:p>
  </w:endnote>
  <w:endnote w:type="continuationSeparator" w:id="0">
    <w:p w14:paraId="0DC9F5EE" w14:textId="77777777" w:rsidR="00356DD1" w:rsidRDefault="00356DD1" w:rsidP="00737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2F3E4" w14:textId="6A646EEC" w:rsidR="007378C8" w:rsidRPr="007378C8" w:rsidRDefault="007378C8">
    <w:pPr>
      <w:pStyle w:val="Footer"/>
      <w:tabs>
        <w:tab w:val="clear" w:pos="4680"/>
        <w:tab w:val="clear" w:pos="9360"/>
      </w:tabs>
      <w:jc w:val="center"/>
      <w:rPr>
        <w:caps/>
        <w:noProof/>
        <w:color w:val="4472C4" w:themeColor="accent1"/>
        <w:sz w:val="24"/>
        <w:szCs w:val="24"/>
      </w:rPr>
    </w:pPr>
    <w:r w:rsidRPr="007378C8">
      <w:rPr>
        <w:caps/>
        <w:color w:val="4472C4" w:themeColor="accent1"/>
        <w:sz w:val="24"/>
        <w:szCs w:val="24"/>
      </w:rPr>
      <w:fldChar w:fldCharType="begin"/>
    </w:r>
    <w:r w:rsidRPr="007378C8">
      <w:rPr>
        <w:caps/>
        <w:color w:val="4472C4" w:themeColor="accent1"/>
        <w:sz w:val="24"/>
        <w:szCs w:val="24"/>
      </w:rPr>
      <w:instrText xml:space="preserve"> PAGE   \* MERGEFORMAT </w:instrText>
    </w:r>
    <w:r w:rsidRPr="007378C8">
      <w:rPr>
        <w:caps/>
        <w:color w:val="4472C4" w:themeColor="accent1"/>
        <w:sz w:val="24"/>
        <w:szCs w:val="24"/>
      </w:rPr>
      <w:fldChar w:fldCharType="separate"/>
    </w:r>
    <w:r w:rsidR="000D4BAF">
      <w:rPr>
        <w:caps/>
        <w:noProof/>
        <w:color w:val="4472C4" w:themeColor="accent1"/>
        <w:sz w:val="24"/>
        <w:szCs w:val="24"/>
      </w:rPr>
      <w:t>5</w:t>
    </w:r>
    <w:r w:rsidRPr="007378C8">
      <w:rPr>
        <w:caps/>
        <w:noProof/>
        <w:color w:val="4472C4" w:themeColor="accent1"/>
        <w:sz w:val="24"/>
        <w:szCs w:val="24"/>
      </w:rPr>
      <w:fldChar w:fldCharType="end"/>
    </w:r>
  </w:p>
  <w:p w14:paraId="53EAF80C" w14:textId="77777777" w:rsidR="007378C8" w:rsidRDefault="007378C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60451" w14:textId="77777777" w:rsidR="00356DD1" w:rsidRDefault="00356DD1" w:rsidP="007378C8">
      <w:r>
        <w:separator/>
      </w:r>
    </w:p>
  </w:footnote>
  <w:footnote w:type="continuationSeparator" w:id="0">
    <w:p w14:paraId="5DC8F565" w14:textId="77777777" w:rsidR="00356DD1" w:rsidRDefault="00356DD1" w:rsidP="007378C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872D6"/>
    <w:multiLevelType w:val="hybridMultilevel"/>
    <w:tmpl w:val="496AFB34"/>
    <w:lvl w:ilvl="0" w:tplc="CD22240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C904E78"/>
    <w:multiLevelType w:val="hybridMultilevel"/>
    <w:tmpl w:val="BFEC5EC8"/>
    <w:lvl w:ilvl="0" w:tplc="17009AEC">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3EAD33E7"/>
    <w:multiLevelType w:val="hybridMultilevel"/>
    <w:tmpl w:val="69F096C0"/>
    <w:lvl w:ilvl="0" w:tplc="66A0767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B970B03"/>
    <w:multiLevelType w:val="hybridMultilevel"/>
    <w:tmpl w:val="EE641588"/>
    <w:lvl w:ilvl="0" w:tplc="75E442A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2481D58"/>
    <w:multiLevelType w:val="hybridMultilevel"/>
    <w:tmpl w:val="215C2EE4"/>
    <w:lvl w:ilvl="0" w:tplc="EB1E8B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1A34A05"/>
    <w:multiLevelType w:val="hybridMultilevel"/>
    <w:tmpl w:val="C2BC5F1A"/>
    <w:lvl w:ilvl="0" w:tplc="239C7172">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75FD331E"/>
    <w:multiLevelType w:val="hybridMultilevel"/>
    <w:tmpl w:val="D9AEA59E"/>
    <w:lvl w:ilvl="0" w:tplc="3454FD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3"/>
  </w:num>
  <w:num w:numId="3">
    <w:abstractNumId w:val="2"/>
  </w:num>
  <w:num w:numId="4">
    <w:abstractNumId w:val="4"/>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0AC"/>
    <w:rsid w:val="00000590"/>
    <w:rsid w:val="0001095D"/>
    <w:rsid w:val="00017068"/>
    <w:rsid w:val="00017843"/>
    <w:rsid w:val="0002583D"/>
    <w:rsid w:val="000349D7"/>
    <w:rsid w:val="00036CA1"/>
    <w:rsid w:val="00042E45"/>
    <w:rsid w:val="0005341B"/>
    <w:rsid w:val="00062424"/>
    <w:rsid w:val="00062835"/>
    <w:rsid w:val="00066341"/>
    <w:rsid w:val="0007014C"/>
    <w:rsid w:val="0007135E"/>
    <w:rsid w:val="0007667F"/>
    <w:rsid w:val="00076A00"/>
    <w:rsid w:val="00077898"/>
    <w:rsid w:val="000818D3"/>
    <w:rsid w:val="0008264C"/>
    <w:rsid w:val="000836E1"/>
    <w:rsid w:val="00083702"/>
    <w:rsid w:val="000869C4"/>
    <w:rsid w:val="00087ADE"/>
    <w:rsid w:val="000902A2"/>
    <w:rsid w:val="000911C0"/>
    <w:rsid w:val="0009375A"/>
    <w:rsid w:val="00096D38"/>
    <w:rsid w:val="00097258"/>
    <w:rsid w:val="000A1E63"/>
    <w:rsid w:val="000A35B4"/>
    <w:rsid w:val="000A46BD"/>
    <w:rsid w:val="000A57EA"/>
    <w:rsid w:val="000A737E"/>
    <w:rsid w:val="000B42FC"/>
    <w:rsid w:val="000B43FF"/>
    <w:rsid w:val="000B45DC"/>
    <w:rsid w:val="000B7B69"/>
    <w:rsid w:val="000C243A"/>
    <w:rsid w:val="000C2500"/>
    <w:rsid w:val="000C2D4A"/>
    <w:rsid w:val="000C797C"/>
    <w:rsid w:val="000D4BAF"/>
    <w:rsid w:val="000D7847"/>
    <w:rsid w:val="000E249A"/>
    <w:rsid w:val="000E56C7"/>
    <w:rsid w:val="000F1900"/>
    <w:rsid w:val="000F422B"/>
    <w:rsid w:val="00102D5F"/>
    <w:rsid w:val="001073A9"/>
    <w:rsid w:val="00111487"/>
    <w:rsid w:val="001167CB"/>
    <w:rsid w:val="00122CE2"/>
    <w:rsid w:val="00127A04"/>
    <w:rsid w:val="00132027"/>
    <w:rsid w:val="0013457E"/>
    <w:rsid w:val="0013726B"/>
    <w:rsid w:val="00137EF6"/>
    <w:rsid w:val="001419AB"/>
    <w:rsid w:val="001423E3"/>
    <w:rsid w:val="00155AA2"/>
    <w:rsid w:val="00166862"/>
    <w:rsid w:val="00173DF2"/>
    <w:rsid w:val="001802DD"/>
    <w:rsid w:val="00182B34"/>
    <w:rsid w:val="00184DBE"/>
    <w:rsid w:val="00192269"/>
    <w:rsid w:val="00197279"/>
    <w:rsid w:val="001A0540"/>
    <w:rsid w:val="001A7E36"/>
    <w:rsid w:val="001B19E0"/>
    <w:rsid w:val="001B3FDC"/>
    <w:rsid w:val="001B5EC0"/>
    <w:rsid w:val="001B6968"/>
    <w:rsid w:val="001C320F"/>
    <w:rsid w:val="001C4FC1"/>
    <w:rsid w:val="001D0BAA"/>
    <w:rsid w:val="001D1693"/>
    <w:rsid w:val="001D2EBD"/>
    <w:rsid w:val="001D3FF1"/>
    <w:rsid w:val="001E0918"/>
    <w:rsid w:val="001E3CF8"/>
    <w:rsid w:val="001E4009"/>
    <w:rsid w:val="001E6FE0"/>
    <w:rsid w:val="001F50C0"/>
    <w:rsid w:val="001F562D"/>
    <w:rsid w:val="0020257F"/>
    <w:rsid w:val="00203E8D"/>
    <w:rsid w:val="00205A0E"/>
    <w:rsid w:val="00210CC9"/>
    <w:rsid w:val="0021122A"/>
    <w:rsid w:val="00215952"/>
    <w:rsid w:val="002203DF"/>
    <w:rsid w:val="0024182E"/>
    <w:rsid w:val="00263CF2"/>
    <w:rsid w:val="002658BB"/>
    <w:rsid w:val="00277373"/>
    <w:rsid w:val="0028331A"/>
    <w:rsid w:val="00284CBE"/>
    <w:rsid w:val="002872D8"/>
    <w:rsid w:val="00295AEA"/>
    <w:rsid w:val="002A1126"/>
    <w:rsid w:val="002A1ED5"/>
    <w:rsid w:val="002A7162"/>
    <w:rsid w:val="002A76C2"/>
    <w:rsid w:val="002B5C6B"/>
    <w:rsid w:val="002B6F4E"/>
    <w:rsid w:val="002C3EAF"/>
    <w:rsid w:val="002D210F"/>
    <w:rsid w:val="002D468D"/>
    <w:rsid w:val="002E5B1E"/>
    <w:rsid w:val="002E6278"/>
    <w:rsid w:val="002E6B80"/>
    <w:rsid w:val="002E7B15"/>
    <w:rsid w:val="002F2415"/>
    <w:rsid w:val="002F729A"/>
    <w:rsid w:val="0030033F"/>
    <w:rsid w:val="00310B06"/>
    <w:rsid w:val="00314595"/>
    <w:rsid w:val="00314D7C"/>
    <w:rsid w:val="003217C5"/>
    <w:rsid w:val="00326572"/>
    <w:rsid w:val="0033022D"/>
    <w:rsid w:val="00334049"/>
    <w:rsid w:val="00334B21"/>
    <w:rsid w:val="003356D9"/>
    <w:rsid w:val="003422BE"/>
    <w:rsid w:val="00356DD1"/>
    <w:rsid w:val="0037015D"/>
    <w:rsid w:val="003819B8"/>
    <w:rsid w:val="00384BE0"/>
    <w:rsid w:val="00384C6B"/>
    <w:rsid w:val="003925F2"/>
    <w:rsid w:val="003A2394"/>
    <w:rsid w:val="003A5506"/>
    <w:rsid w:val="003A7306"/>
    <w:rsid w:val="003B1D20"/>
    <w:rsid w:val="003B2142"/>
    <w:rsid w:val="003C0620"/>
    <w:rsid w:val="003C15C5"/>
    <w:rsid w:val="003C1DCD"/>
    <w:rsid w:val="003C4C10"/>
    <w:rsid w:val="003D0559"/>
    <w:rsid w:val="003D4426"/>
    <w:rsid w:val="003D6DC1"/>
    <w:rsid w:val="003E21B4"/>
    <w:rsid w:val="003E702C"/>
    <w:rsid w:val="003E754E"/>
    <w:rsid w:val="003F0EB5"/>
    <w:rsid w:val="003F280A"/>
    <w:rsid w:val="003F31E4"/>
    <w:rsid w:val="003F3DBB"/>
    <w:rsid w:val="00400FE1"/>
    <w:rsid w:val="00410C1A"/>
    <w:rsid w:val="00411CD9"/>
    <w:rsid w:val="004218B4"/>
    <w:rsid w:val="00423DAD"/>
    <w:rsid w:val="00423F00"/>
    <w:rsid w:val="00425AF8"/>
    <w:rsid w:val="0042680D"/>
    <w:rsid w:val="004517EB"/>
    <w:rsid w:val="00451A16"/>
    <w:rsid w:val="00452E7E"/>
    <w:rsid w:val="00455749"/>
    <w:rsid w:val="00466504"/>
    <w:rsid w:val="0046755B"/>
    <w:rsid w:val="0047300F"/>
    <w:rsid w:val="00477879"/>
    <w:rsid w:val="004825FB"/>
    <w:rsid w:val="00482984"/>
    <w:rsid w:val="00485B74"/>
    <w:rsid w:val="00490F46"/>
    <w:rsid w:val="00495694"/>
    <w:rsid w:val="004A5D8B"/>
    <w:rsid w:val="004A6C6B"/>
    <w:rsid w:val="004B3C4D"/>
    <w:rsid w:val="004B73A5"/>
    <w:rsid w:val="004C7CBB"/>
    <w:rsid w:val="004C7DFA"/>
    <w:rsid w:val="004C7EF6"/>
    <w:rsid w:val="004F0102"/>
    <w:rsid w:val="00503269"/>
    <w:rsid w:val="00511A21"/>
    <w:rsid w:val="00513F73"/>
    <w:rsid w:val="00520E01"/>
    <w:rsid w:val="00521D11"/>
    <w:rsid w:val="00533BE9"/>
    <w:rsid w:val="00536B5C"/>
    <w:rsid w:val="00547717"/>
    <w:rsid w:val="005518E3"/>
    <w:rsid w:val="0055538C"/>
    <w:rsid w:val="00560318"/>
    <w:rsid w:val="00562F17"/>
    <w:rsid w:val="005644D8"/>
    <w:rsid w:val="00570E54"/>
    <w:rsid w:val="00574190"/>
    <w:rsid w:val="005754E3"/>
    <w:rsid w:val="00577537"/>
    <w:rsid w:val="00580628"/>
    <w:rsid w:val="005821D7"/>
    <w:rsid w:val="00583D53"/>
    <w:rsid w:val="00591157"/>
    <w:rsid w:val="005939CF"/>
    <w:rsid w:val="005A2C71"/>
    <w:rsid w:val="005A4E02"/>
    <w:rsid w:val="005A6921"/>
    <w:rsid w:val="005A6DCD"/>
    <w:rsid w:val="005D57B8"/>
    <w:rsid w:val="005D6F03"/>
    <w:rsid w:val="005D7192"/>
    <w:rsid w:val="005D728E"/>
    <w:rsid w:val="005E6280"/>
    <w:rsid w:val="005E66A0"/>
    <w:rsid w:val="005F016A"/>
    <w:rsid w:val="005F043F"/>
    <w:rsid w:val="005F077B"/>
    <w:rsid w:val="005F498F"/>
    <w:rsid w:val="005F6BDF"/>
    <w:rsid w:val="00615BA9"/>
    <w:rsid w:val="00616F8B"/>
    <w:rsid w:val="00617BCA"/>
    <w:rsid w:val="0062039E"/>
    <w:rsid w:val="0062137C"/>
    <w:rsid w:val="006221CB"/>
    <w:rsid w:val="00630ED5"/>
    <w:rsid w:val="006374FF"/>
    <w:rsid w:val="00637FCB"/>
    <w:rsid w:val="00640235"/>
    <w:rsid w:val="006405E9"/>
    <w:rsid w:val="006419D7"/>
    <w:rsid w:val="00641A8E"/>
    <w:rsid w:val="00641BD5"/>
    <w:rsid w:val="00644BA5"/>
    <w:rsid w:val="00646B19"/>
    <w:rsid w:val="00646FD4"/>
    <w:rsid w:val="00651695"/>
    <w:rsid w:val="00652CB4"/>
    <w:rsid w:val="00654044"/>
    <w:rsid w:val="0065688D"/>
    <w:rsid w:val="00662615"/>
    <w:rsid w:val="00674D88"/>
    <w:rsid w:val="006761C1"/>
    <w:rsid w:val="00676204"/>
    <w:rsid w:val="006837F4"/>
    <w:rsid w:val="00685264"/>
    <w:rsid w:val="00686D71"/>
    <w:rsid w:val="0068740B"/>
    <w:rsid w:val="00687A5D"/>
    <w:rsid w:val="006918F1"/>
    <w:rsid w:val="006937B4"/>
    <w:rsid w:val="00696C83"/>
    <w:rsid w:val="00697F20"/>
    <w:rsid w:val="006A013B"/>
    <w:rsid w:val="006A3D74"/>
    <w:rsid w:val="006B0935"/>
    <w:rsid w:val="006C049E"/>
    <w:rsid w:val="006C1CD2"/>
    <w:rsid w:val="006C2B85"/>
    <w:rsid w:val="006C35EA"/>
    <w:rsid w:val="006C7E2B"/>
    <w:rsid w:val="006D2AB5"/>
    <w:rsid w:val="006D73B6"/>
    <w:rsid w:val="006D7783"/>
    <w:rsid w:val="006E0042"/>
    <w:rsid w:val="006E7614"/>
    <w:rsid w:val="006F577F"/>
    <w:rsid w:val="00702CDA"/>
    <w:rsid w:val="00711F71"/>
    <w:rsid w:val="0071758D"/>
    <w:rsid w:val="0072007B"/>
    <w:rsid w:val="00723C9D"/>
    <w:rsid w:val="00727658"/>
    <w:rsid w:val="00731751"/>
    <w:rsid w:val="00735B41"/>
    <w:rsid w:val="007378C8"/>
    <w:rsid w:val="00742CC1"/>
    <w:rsid w:val="007519A1"/>
    <w:rsid w:val="007534B3"/>
    <w:rsid w:val="00760F1B"/>
    <w:rsid w:val="00761309"/>
    <w:rsid w:val="007651BE"/>
    <w:rsid w:val="00772716"/>
    <w:rsid w:val="007832FC"/>
    <w:rsid w:val="00783D07"/>
    <w:rsid w:val="0078481E"/>
    <w:rsid w:val="0078626E"/>
    <w:rsid w:val="007A228F"/>
    <w:rsid w:val="007A7A41"/>
    <w:rsid w:val="007B6466"/>
    <w:rsid w:val="007D69D3"/>
    <w:rsid w:val="007E5FBC"/>
    <w:rsid w:val="007F1567"/>
    <w:rsid w:val="007F1BC6"/>
    <w:rsid w:val="007F63E2"/>
    <w:rsid w:val="007F6ABD"/>
    <w:rsid w:val="008108FB"/>
    <w:rsid w:val="008152AA"/>
    <w:rsid w:val="00822799"/>
    <w:rsid w:val="00826D42"/>
    <w:rsid w:val="00834AE5"/>
    <w:rsid w:val="00835CD8"/>
    <w:rsid w:val="00837016"/>
    <w:rsid w:val="00850DFA"/>
    <w:rsid w:val="00851C0A"/>
    <w:rsid w:val="00854EA6"/>
    <w:rsid w:val="0085568D"/>
    <w:rsid w:val="00861D1F"/>
    <w:rsid w:val="008622EB"/>
    <w:rsid w:val="0086275B"/>
    <w:rsid w:val="00866B03"/>
    <w:rsid w:val="00874A19"/>
    <w:rsid w:val="00876CC5"/>
    <w:rsid w:val="00877343"/>
    <w:rsid w:val="008967EA"/>
    <w:rsid w:val="008A7D52"/>
    <w:rsid w:val="008B7F01"/>
    <w:rsid w:val="008C0686"/>
    <w:rsid w:val="008C66E4"/>
    <w:rsid w:val="008C7729"/>
    <w:rsid w:val="008C782C"/>
    <w:rsid w:val="008D131A"/>
    <w:rsid w:val="008D1C63"/>
    <w:rsid w:val="008D31B1"/>
    <w:rsid w:val="008D3B44"/>
    <w:rsid w:val="008D6EB8"/>
    <w:rsid w:val="008E05AE"/>
    <w:rsid w:val="008E2E09"/>
    <w:rsid w:val="008E76B5"/>
    <w:rsid w:val="00905858"/>
    <w:rsid w:val="00907B58"/>
    <w:rsid w:val="00916012"/>
    <w:rsid w:val="00916985"/>
    <w:rsid w:val="00920957"/>
    <w:rsid w:val="009209D1"/>
    <w:rsid w:val="00920A8C"/>
    <w:rsid w:val="00924E0C"/>
    <w:rsid w:val="009348D1"/>
    <w:rsid w:val="00935251"/>
    <w:rsid w:val="009442BE"/>
    <w:rsid w:val="00952C34"/>
    <w:rsid w:val="0096121C"/>
    <w:rsid w:val="00961242"/>
    <w:rsid w:val="0097034A"/>
    <w:rsid w:val="009711E8"/>
    <w:rsid w:val="009843D9"/>
    <w:rsid w:val="009847B5"/>
    <w:rsid w:val="009920BB"/>
    <w:rsid w:val="00992692"/>
    <w:rsid w:val="00992B09"/>
    <w:rsid w:val="00995513"/>
    <w:rsid w:val="009B06F8"/>
    <w:rsid w:val="009B5170"/>
    <w:rsid w:val="009C0868"/>
    <w:rsid w:val="009C291C"/>
    <w:rsid w:val="009C497D"/>
    <w:rsid w:val="009C4FD9"/>
    <w:rsid w:val="009D3AF1"/>
    <w:rsid w:val="009D4720"/>
    <w:rsid w:val="009D580B"/>
    <w:rsid w:val="009D5F06"/>
    <w:rsid w:val="009D7070"/>
    <w:rsid w:val="009E1D4F"/>
    <w:rsid w:val="009E2CC7"/>
    <w:rsid w:val="009E4314"/>
    <w:rsid w:val="009F1229"/>
    <w:rsid w:val="009F2B37"/>
    <w:rsid w:val="009F61CD"/>
    <w:rsid w:val="009F641F"/>
    <w:rsid w:val="00A00526"/>
    <w:rsid w:val="00A03CEA"/>
    <w:rsid w:val="00A0491C"/>
    <w:rsid w:val="00A075FC"/>
    <w:rsid w:val="00A13DCF"/>
    <w:rsid w:val="00A228B6"/>
    <w:rsid w:val="00A318EF"/>
    <w:rsid w:val="00A32247"/>
    <w:rsid w:val="00A3592C"/>
    <w:rsid w:val="00A36471"/>
    <w:rsid w:val="00A47F45"/>
    <w:rsid w:val="00A52586"/>
    <w:rsid w:val="00A52B4D"/>
    <w:rsid w:val="00A52CF2"/>
    <w:rsid w:val="00A534FC"/>
    <w:rsid w:val="00A53EAA"/>
    <w:rsid w:val="00A5525A"/>
    <w:rsid w:val="00A57438"/>
    <w:rsid w:val="00A6146B"/>
    <w:rsid w:val="00A67CD0"/>
    <w:rsid w:val="00A745DC"/>
    <w:rsid w:val="00A7582C"/>
    <w:rsid w:val="00A8575D"/>
    <w:rsid w:val="00A85B74"/>
    <w:rsid w:val="00A8734C"/>
    <w:rsid w:val="00A916D7"/>
    <w:rsid w:val="00AA3889"/>
    <w:rsid w:val="00AA5CE4"/>
    <w:rsid w:val="00AA625D"/>
    <w:rsid w:val="00AB6DE2"/>
    <w:rsid w:val="00AB7E58"/>
    <w:rsid w:val="00AC32B3"/>
    <w:rsid w:val="00AC629C"/>
    <w:rsid w:val="00AC6431"/>
    <w:rsid w:val="00AC6605"/>
    <w:rsid w:val="00AD7DFF"/>
    <w:rsid w:val="00AE05F4"/>
    <w:rsid w:val="00AE2A97"/>
    <w:rsid w:val="00AE36D9"/>
    <w:rsid w:val="00AE40DF"/>
    <w:rsid w:val="00AE5C92"/>
    <w:rsid w:val="00AF01E0"/>
    <w:rsid w:val="00AF03B7"/>
    <w:rsid w:val="00AF0515"/>
    <w:rsid w:val="00B004A7"/>
    <w:rsid w:val="00B04D60"/>
    <w:rsid w:val="00B1008F"/>
    <w:rsid w:val="00B1091C"/>
    <w:rsid w:val="00B10F7E"/>
    <w:rsid w:val="00B1123E"/>
    <w:rsid w:val="00B13ADA"/>
    <w:rsid w:val="00B218A1"/>
    <w:rsid w:val="00B22AA9"/>
    <w:rsid w:val="00B26BD0"/>
    <w:rsid w:val="00B27D82"/>
    <w:rsid w:val="00B316E7"/>
    <w:rsid w:val="00B3449B"/>
    <w:rsid w:val="00B4235D"/>
    <w:rsid w:val="00B45D04"/>
    <w:rsid w:val="00B473BA"/>
    <w:rsid w:val="00B4782C"/>
    <w:rsid w:val="00B526DC"/>
    <w:rsid w:val="00B5270E"/>
    <w:rsid w:val="00B61158"/>
    <w:rsid w:val="00B664AD"/>
    <w:rsid w:val="00B75E43"/>
    <w:rsid w:val="00B8708A"/>
    <w:rsid w:val="00B91AB4"/>
    <w:rsid w:val="00B963B1"/>
    <w:rsid w:val="00B96C9B"/>
    <w:rsid w:val="00BA0C9A"/>
    <w:rsid w:val="00BA0E20"/>
    <w:rsid w:val="00BB17DE"/>
    <w:rsid w:val="00BB70AC"/>
    <w:rsid w:val="00BC34A9"/>
    <w:rsid w:val="00BC46CB"/>
    <w:rsid w:val="00BC478B"/>
    <w:rsid w:val="00BC6274"/>
    <w:rsid w:val="00BD2DB2"/>
    <w:rsid w:val="00BF03BF"/>
    <w:rsid w:val="00BF0FEE"/>
    <w:rsid w:val="00BF2F65"/>
    <w:rsid w:val="00BF7B39"/>
    <w:rsid w:val="00C016F5"/>
    <w:rsid w:val="00C0357D"/>
    <w:rsid w:val="00C127FF"/>
    <w:rsid w:val="00C20F1D"/>
    <w:rsid w:val="00C218E0"/>
    <w:rsid w:val="00C2208C"/>
    <w:rsid w:val="00C333CE"/>
    <w:rsid w:val="00C36367"/>
    <w:rsid w:val="00C3749B"/>
    <w:rsid w:val="00C52325"/>
    <w:rsid w:val="00C57656"/>
    <w:rsid w:val="00C61994"/>
    <w:rsid w:val="00C64371"/>
    <w:rsid w:val="00C64886"/>
    <w:rsid w:val="00C64C75"/>
    <w:rsid w:val="00C701DA"/>
    <w:rsid w:val="00C716AF"/>
    <w:rsid w:val="00C73199"/>
    <w:rsid w:val="00C74B9B"/>
    <w:rsid w:val="00C8060B"/>
    <w:rsid w:val="00C81FE4"/>
    <w:rsid w:val="00C90288"/>
    <w:rsid w:val="00C96503"/>
    <w:rsid w:val="00CA6C66"/>
    <w:rsid w:val="00CB0D65"/>
    <w:rsid w:val="00CB2A94"/>
    <w:rsid w:val="00CC6FBA"/>
    <w:rsid w:val="00CC76E6"/>
    <w:rsid w:val="00CD6206"/>
    <w:rsid w:val="00CD7A02"/>
    <w:rsid w:val="00CE192E"/>
    <w:rsid w:val="00CE6A50"/>
    <w:rsid w:val="00CF091D"/>
    <w:rsid w:val="00CF31FC"/>
    <w:rsid w:val="00CF60D4"/>
    <w:rsid w:val="00D01DFF"/>
    <w:rsid w:val="00D04955"/>
    <w:rsid w:val="00D0620C"/>
    <w:rsid w:val="00D17994"/>
    <w:rsid w:val="00D17FA7"/>
    <w:rsid w:val="00D2733F"/>
    <w:rsid w:val="00D32392"/>
    <w:rsid w:val="00D32A1D"/>
    <w:rsid w:val="00D34E27"/>
    <w:rsid w:val="00D418AE"/>
    <w:rsid w:val="00D44B49"/>
    <w:rsid w:val="00D471CB"/>
    <w:rsid w:val="00D56EF2"/>
    <w:rsid w:val="00D57668"/>
    <w:rsid w:val="00D61C39"/>
    <w:rsid w:val="00D62CC2"/>
    <w:rsid w:val="00D63C7C"/>
    <w:rsid w:val="00D63EA4"/>
    <w:rsid w:val="00D64940"/>
    <w:rsid w:val="00D65203"/>
    <w:rsid w:val="00D67881"/>
    <w:rsid w:val="00D71672"/>
    <w:rsid w:val="00D8051E"/>
    <w:rsid w:val="00D823E3"/>
    <w:rsid w:val="00D83C04"/>
    <w:rsid w:val="00DA2277"/>
    <w:rsid w:val="00DA2DE0"/>
    <w:rsid w:val="00DA465C"/>
    <w:rsid w:val="00DB0761"/>
    <w:rsid w:val="00DB65B5"/>
    <w:rsid w:val="00DC6E6B"/>
    <w:rsid w:val="00DD3FA9"/>
    <w:rsid w:val="00DD407B"/>
    <w:rsid w:val="00DD52D6"/>
    <w:rsid w:val="00DD5550"/>
    <w:rsid w:val="00DD57C4"/>
    <w:rsid w:val="00DD6A82"/>
    <w:rsid w:val="00DD7293"/>
    <w:rsid w:val="00DD7F77"/>
    <w:rsid w:val="00DE16B8"/>
    <w:rsid w:val="00DE79F8"/>
    <w:rsid w:val="00DF233D"/>
    <w:rsid w:val="00DF355B"/>
    <w:rsid w:val="00DF5B33"/>
    <w:rsid w:val="00DF7B00"/>
    <w:rsid w:val="00E00603"/>
    <w:rsid w:val="00E044C8"/>
    <w:rsid w:val="00E06AF9"/>
    <w:rsid w:val="00E1785C"/>
    <w:rsid w:val="00E17A7B"/>
    <w:rsid w:val="00E20DCB"/>
    <w:rsid w:val="00E25283"/>
    <w:rsid w:val="00E34352"/>
    <w:rsid w:val="00E3771E"/>
    <w:rsid w:val="00E43381"/>
    <w:rsid w:val="00E43D2D"/>
    <w:rsid w:val="00E4495E"/>
    <w:rsid w:val="00E46719"/>
    <w:rsid w:val="00E55684"/>
    <w:rsid w:val="00E60B05"/>
    <w:rsid w:val="00E628A9"/>
    <w:rsid w:val="00E6317D"/>
    <w:rsid w:val="00E65515"/>
    <w:rsid w:val="00E71934"/>
    <w:rsid w:val="00E7602D"/>
    <w:rsid w:val="00E77053"/>
    <w:rsid w:val="00E8379A"/>
    <w:rsid w:val="00E84B12"/>
    <w:rsid w:val="00E8611A"/>
    <w:rsid w:val="00E869DC"/>
    <w:rsid w:val="00E92D6A"/>
    <w:rsid w:val="00EA1672"/>
    <w:rsid w:val="00EA1DBA"/>
    <w:rsid w:val="00EB4830"/>
    <w:rsid w:val="00ED1550"/>
    <w:rsid w:val="00ED2C60"/>
    <w:rsid w:val="00ED7854"/>
    <w:rsid w:val="00EE1E83"/>
    <w:rsid w:val="00EE761D"/>
    <w:rsid w:val="00EF0F38"/>
    <w:rsid w:val="00EF4502"/>
    <w:rsid w:val="00EF5C05"/>
    <w:rsid w:val="00F05E20"/>
    <w:rsid w:val="00F07219"/>
    <w:rsid w:val="00F1045A"/>
    <w:rsid w:val="00F10CE3"/>
    <w:rsid w:val="00F12259"/>
    <w:rsid w:val="00F144B5"/>
    <w:rsid w:val="00F15888"/>
    <w:rsid w:val="00F15EFA"/>
    <w:rsid w:val="00F17C0C"/>
    <w:rsid w:val="00F17D93"/>
    <w:rsid w:val="00F233A7"/>
    <w:rsid w:val="00F24B61"/>
    <w:rsid w:val="00F271A1"/>
    <w:rsid w:val="00F2798E"/>
    <w:rsid w:val="00F43F6D"/>
    <w:rsid w:val="00F54739"/>
    <w:rsid w:val="00F55A11"/>
    <w:rsid w:val="00F5686A"/>
    <w:rsid w:val="00F57FB8"/>
    <w:rsid w:val="00F60F0B"/>
    <w:rsid w:val="00F63CB0"/>
    <w:rsid w:val="00F655A4"/>
    <w:rsid w:val="00F84B3B"/>
    <w:rsid w:val="00F94FB8"/>
    <w:rsid w:val="00F956C0"/>
    <w:rsid w:val="00F95980"/>
    <w:rsid w:val="00FB0AE8"/>
    <w:rsid w:val="00FB0E7E"/>
    <w:rsid w:val="00FB2358"/>
    <w:rsid w:val="00FB2EB7"/>
    <w:rsid w:val="00FB48FC"/>
    <w:rsid w:val="00FD3925"/>
    <w:rsid w:val="00FD3B56"/>
    <w:rsid w:val="00FD500F"/>
    <w:rsid w:val="00FD6E76"/>
    <w:rsid w:val="00FD6E89"/>
    <w:rsid w:val="00FE149A"/>
    <w:rsid w:val="00FE431D"/>
    <w:rsid w:val="00FF0982"/>
    <w:rsid w:val="00FF141C"/>
    <w:rsid w:val="00FF6B5B"/>
    <w:rsid w:val="00FF7C7F"/>
    <w:rsid w:val="54E91C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B17D79"/>
  <w15:docId w15:val="{C6D824AE-7405-4D09-A369-C8CB2C8BC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04A7"/>
    <w:rPr>
      <w:rFonts w:eastAsia="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004A7"/>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eastAsia="Calibri"/>
      <w:sz w:val="24"/>
      <w:szCs w:val="24"/>
    </w:rPr>
  </w:style>
  <w:style w:type="table" w:styleId="TableGrid">
    <w:name w:val="Table Grid"/>
    <w:basedOn w:val="TableNormal"/>
    <w:uiPriority w:val="59"/>
    <w:rsid w:val="00B00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04A7"/>
    <w:pPr>
      <w:ind w:left="720"/>
    </w:pPr>
    <w:rPr>
      <w:sz w:val="24"/>
      <w:szCs w:val="24"/>
    </w:rPr>
  </w:style>
  <w:style w:type="paragraph" w:styleId="BalloonText">
    <w:name w:val="Balloon Text"/>
    <w:basedOn w:val="Normal"/>
    <w:link w:val="BalloonTextChar"/>
    <w:uiPriority w:val="99"/>
    <w:semiHidden/>
    <w:unhideWhenUsed/>
    <w:rsid w:val="00A03CEA"/>
    <w:rPr>
      <w:rFonts w:ascii="Tahoma" w:hAnsi="Tahoma"/>
      <w:sz w:val="16"/>
      <w:szCs w:val="16"/>
    </w:rPr>
  </w:style>
  <w:style w:type="character" w:customStyle="1" w:styleId="BalloonTextChar">
    <w:name w:val="Balloon Text Char"/>
    <w:link w:val="BalloonText"/>
    <w:uiPriority w:val="99"/>
    <w:semiHidden/>
    <w:rsid w:val="00A03CEA"/>
    <w:rPr>
      <w:rFonts w:ascii="Tahoma" w:eastAsia="Times New Roman" w:hAnsi="Tahoma" w:cs="Tahoma"/>
      <w:sz w:val="16"/>
      <w:szCs w:val="16"/>
    </w:rPr>
  </w:style>
  <w:style w:type="character" w:styleId="SubtleReference">
    <w:name w:val="Subtle Reference"/>
    <w:uiPriority w:val="31"/>
    <w:qFormat/>
    <w:rsid w:val="00490F46"/>
    <w:rPr>
      <w:smallCaps/>
      <w:color w:val="C0504D"/>
      <w:u w:val="single"/>
    </w:rPr>
  </w:style>
  <w:style w:type="character" w:customStyle="1" w:styleId="BodyTextChar1">
    <w:name w:val="Body Text Char1"/>
    <w:link w:val="BodyText"/>
    <w:uiPriority w:val="99"/>
    <w:rsid w:val="00783D07"/>
    <w:rPr>
      <w:sz w:val="26"/>
      <w:szCs w:val="26"/>
      <w:shd w:val="clear" w:color="auto" w:fill="FFFFFF"/>
    </w:rPr>
  </w:style>
  <w:style w:type="paragraph" w:styleId="BodyText">
    <w:name w:val="Body Text"/>
    <w:basedOn w:val="Normal"/>
    <w:link w:val="BodyTextChar1"/>
    <w:uiPriority w:val="99"/>
    <w:qFormat/>
    <w:rsid w:val="00783D07"/>
    <w:pPr>
      <w:widowControl w:val="0"/>
      <w:shd w:val="clear" w:color="auto" w:fill="FFFFFF"/>
      <w:spacing w:line="310" w:lineRule="auto"/>
      <w:ind w:firstLine="400"/>
    </w:pPr>
    <w:rPr>
      <w:rFonts w:eastAsia="Calibri"/>
      <w:sz w:val="26"/>
      <w:szCs w:val="26"/>
    </w:rPr>
  </w:style>
  <w:style w:type="character" w:customStyle="1" w:styleId="BodyTextChar">
    <w:name w:val="Body Text Char"/>
    <w:uiPriority w:val="99"/>
    <w:semiHidden/>
    <w:rsid w:val="00783D07"/>
    <w:rPr>
      <w:rFonts w:eastAsia="Times New Roman"/>
      <w:sz w:val="28"/>
      <w:szCs w:val="28"/>
    </w:rPr>
  </w:style>
  <w:style w:type="paragraph" w:styleId="BodyTextIndent">
    <w:name w:val="Body Text Indent"/>
    <w:basedOn w:val="Normal"/>
    <w:link w:val="BodyTextIndentChar"/>
    <w:uiPriority w:val="99"/>
    <w:semiHidden/>
    <w:unhideWhenUsed/>
    <w:rsid w:val="00A534FC"/>
    <w:pPr>
      <w:spacing w:after="120"/>
      <w:ind w:left="360"/>
    </w:pPr>
  </w:style>
  <w:style w:type="character" w:customStyle="1" w:styleId="BodyTextIndentChar">
    <w:name w:val="Body Text Indent Char"/>
    <w:basedOn w:val="DefaultParagraphFont"/>
    <w:link w:val="BodyTextIndent"/>
    <w:uiPriority w:val="99"/>
    <w:semiHidden/>
    <w:rsid w:val="00A534FC"/>
    <w:rPr>
      <w:rFonts w:eastAsia="Times New Roman"/>
      <w:sz w:val="28"/>
      <w:szCs w:val="28"/>
    </w:rPr>
  </w:style>
  <w:style w:type="paragraph" w:styleId="Header">
    <w:name w:val="header"/>
    <w:basedOn w:val="Normal"/>
    <w:link w:val="HeaderChar"/>
    <w:uiPriority w:val="99"/>
    <w:unhideWhenUsed/>
    <w:rsid w:val="007378C8"/>
    <w:pPr>
      <w:tabs>
        <w:tab w:val="center" w:pos="4680"/>
        <w:tab w:val="right" w:pos="9360"/>
      </w:tabs>
    </w:pPr>
  </w:style>
  <w:style w:type="character" w:customStyle="1" w:styleId="HeaderChar">
    <w:name w:val="Header Char"/>
    <w:basedOn w:val="DefaultParagraphFont"/>
    <w:link w:val="Header"/>
    <w:uiPriority w:val="99"/>
    <w:rsid w:val="007378C8"/>
    <w:rPr>
      <w:rFonts w:eastAsia="Times New Roman"/>
      <w:sz w:val="28"/>
      <w:szCs w:val="28"/>
    </w:rPr>
  </w:style>
  <w:style w:type="paragraph" w:styleId="Footer">
    <w:name w:val="footer"/>
    <w:basedOn w:val="Normal"/>
    <w:link w:val="FooterChar"/>
    <w:uiPriority w:val="99"/>
    <w:unhideWhenUsed/>
    <w:rsid w:val="007378C8"/>
    <w:pPr>
      <w:tabs>
        <w:tab w:val="center" w:pos="4680"/>
        <w:tab w:val="right" w:pos="9360"/>
      </w:tabs>
    </w:pPr>
  </w:style>
  <w:style w:type="character" w:customStyle="1" w:styleId="FooterChar">
    <w:name w:val="Footer Char"/>
    <w:basedOn w:val="DefaultParagraphFont"/>
    <w:link w:val="Footer"/>
    <w:uiPriority w:val="99"/>
    <w:rsid w:val="007378C8"/>
    <w:rPr>
      <w:rFonts w:eastAsia="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129552">
      <w:bodyDiv w:val="1"/>
      <w:marLeft w:val="0"/>
      <w:marRight w:val="0"/>
      <w:marTop w:val="0"/>
      <w:marBottom w:val="0"/>
      <w:divBdr>
        <w:top w:val="none" w:sz="0" w:space="0" w:color="auto"/>
        <w:left w:val="none" w:sz="0" w:space="0" w:color="auto"/>
        <w:bottom w:val="none" w:sz="0" w:space="0" w:color="auto"/>
        <w:right w:val="none" w:sz="0" w:space="0" w:color="auto"/>
      </w:divBdr>
    </w:div>
    <w:div w:id="975910120">
      <w:bodyDiv w:val="1"/>
      <w:marLeft w:val="0"/>
      <w:marRight w:val="0"/>
      <w:marTop w:val="0"/>
      <w:marBottom w:val="0"/>
      <w:divBdr>
        <w:top w:val="none" w:sz="0" w:space="0" w:color="auto"/>
        <w:left w:val="none" w:sz="0" w:space="0" w:color="auto"/>
        <w:bottom w:val="none" w:sz="0" w:space="0" w:color="auto"/>
        <w:right w:val="none" w:sz="0" w:space="0" w:color="auto"/>
      </w:divBdr>
    </w:div>
    <w:div w:id="1835340929">
      <w:bodyDiv w:val="1"/>
      <w:marLeft w:val="0"/>
      <w:marRight w:val="0"/>
      <w:marTop w:val="0"/>
      <w:marBottom w:val="0"/>
      <w:divBdr>
        <w:top w:val="none" w:sz="0" w:space="0" w:color="auto"/>
        <w:left w:val="none" w:sz="0" w:space="0" w:color="auto"/>
        <w:bottom w:val="none" w:sz="0" w:space="0" w:color="auto"/>
        <w:right w:val="none" w:sz="0" w:space="0" w:color="auto"/>
      </w:divBdr>
    </w:div>
    <w:div w:id="1862931462">
      <w:bodyDiv w:val="1"/>
      <w:marLeft w:val="0"/>
      <w:marRight w:val="0"/>
      <w:marTop w:val="0"/>
      <w:marBottom w:val="0"/>
      <w:divBdr>
        <w:top w:val="none" w:sz="0" w:space="0" w:color="auto"/>
        <w:left w:val="none" w:sz="0" w:space="0" w:color="auto"/>
        <w:bottom w:val="none" w:sz="0" w:space="0" w:color="auto"/>
        <w:right w:val="none" w:sz="0" w:space="0" w:color="auto"/>
      </w:divBdr>
    </w:div>
    <w:div w:id="199918954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3E7290-2C21-49BE-9076-E3EBB628D2C4}"/>
</file>

<file path=customXml/itemProps2.xml><?xml version="1.0" encoding="utf-8"?>
<ds:datastoreItem xmlns:ds="http://schemas.openxmlformats.org/officeDocument/2006/customXml" ds:itemID="{0C49CFE8-FA08-4DEC-8E1D-423D51735EE6}"/>
</file>

<file path=customXml/itemProps3.xml><?xml version="1.0" encoding="utf-8"?>
<ds:datastoreItem xmlns:ds="http://schemas.openxmlformats.org/officeDocument/2006/customXml" ds:itemID="{5FC04DC4-8778-4802-9432-EAFECE19D6B9}"/>
</file>

<file path=docProps/app.xml><?xml version="1.0" encoding="utf-8"?>
<Properties xmlns="http://schemas.openxmlformats.org/officeDocument/2006/extended-properties" xmlns:vt="http://schemas.openxmlformats.org/officeDocument/2006/docPropsVTypes">
  <Template>Normal</Template>
  <TotalTime>94</TotalTime>
  <Pages>6</Pages>
  <Words>1887</Words>
  <Characters>10762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37</cp:revision>
  <cp:lastPrinted>2023-04-13T04:13:00Z</cp:lastPrinted>
  <dcterms:created xsi:type="dcterms:W3CDTF">2023-04-13T03:37:00Z</dcterms:created>
  <dcterms:modified xsi:type="dcterms:W3CDTF">2023-04-14T08:55:00Z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E4E9AFDF9E9048F0AD4EACB4FFE3A252</vt:lpwstr>
  </property>
</Properties>
</file>