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3D326A" w14:paraId="01FE75EB" w14:textId="77777777" w:rsidTr="00790061">
        <w:trPr>
          <w:trHeight w:val="735"/>
        </w:trPr>
        <w:tc>
          <w:tcPr>
            <w:tcW w:w="3369" w:type="dxa"/>
          </w:tcPr>
          <w:p w14:paraId="3B7D7B10" w14:textId="77777777" w:rsidR="003D326A" w:rsidRPr="003D326A" w:rsidRDefault="003D326A" w:rsidP="002D0776">
            <w:pPr>
              <w:pStyle w:val="Heading2"/>
              <w:spacing w:before="0"/>
              <w:jc w:val="center"/>
              <w:outlineLvl w:val="1"/>
              <w:rPr>
                <w:rFonts w:ascii="Times New Roman" w:hAnsi="Times New Roman" w:cs="Times New Roman"/>
                <w:b w:val="0"/>
                <w:color w:val="auto"/>
              </w:rPr>
            </w:pPr>
            <w:r w:rsidRPr="003D326A">
              <w:rPr>
                <w:rFonts w:ascii="Times New Roman" w:hAnsi="Times New Roman" w:cs="Times New Roman"/>
                <w:b w:val="0"/>
                <w:color w:val="auto"/>
              </w:rPr>
              <w:t>UBND TỈNH TÂY NINH</w:t>
            </w:r>
          </w:p>
          <w:p w14:paraId="57E6DA58" w14:textId="77777777" w:rsidR="003D326A" w:rsidRPr="000F0C41" w:rsidRDefault="004019CE" w:rsidP="002D0776">
            <w:pPr>
              <w:jc w:val="center"/>
              <w:rPr>
                <w:rFonts w:ascii="Times New Roman" w:hAnsi="Times New Roman" w:cs="Times New Roman"/>
                <w:b/>
                <w:sz w:val="28"/>
                <w:szCs w:val="28"/>
                <w:lang w:val="vi-VN"/>
              </w:rPr>
            </w:pPr>
            <w:r>
              <w:rPr>
                <w:rFonts w:ascii="Times New Roman" w:hAnsi="Times New Roman" w:cs="Times New Roman"/>
                <w:b/>
                <w:noProof/>
                <w:sz w:val="28"/>
                <w:szCs w:val="28"/>
              </w:rPr>
              <w:pict w14:anchorId="3E572201">
                <v:shapetype id="_x0000_t32" coordsize="21600,21600" o:spt="32" o:oned="t" path="m,l21600,21600e" filled="f">
                  <v:path arrowok="t" fillok="f" o:connecttype="none"/>
                  <o:lock v:ext="edit" shapetype="t"/>
                </v:shapetype>
                <v:shape id="_x0000_s1028" type="#_x0000_t32" style="position:absolute;left:0;text-align:left;margin-left:55.95pt;margin-top:16.45pt;width:29.75pt;height:0;z-index:251659264;mso-position-horizontal-relative:text;mso-position-vertical-relative:text" o:connectortype="straight"/>
              </w:pict>
            </w:r>
            <w:r w:rsidR="003D326A" w:rsidRPr="000F0C41">
              <w:rPr>
                <w:rFonts w:ascii="Times New Roman" w:hAnsi="Times New Roman" w:cs="Times New Roman"/>
                <w:b/>
                <w:sz w:val="28"/>
                <w:szCs w:val="28"/>
              </w:rPr>
              <w:t>S</w:t>
            </w:r>
            <w:r w:rsidR="003D326A" w:rsidRPr="000F0C41">
              <w:rPr>
                <w:rFonts w:ascii="Times New Roman" w:hAnsi="Times New Roman" w:cs="Times New Roman"/>
                <w:b/>
                <w:sz w:val="28"/>
                <w:szCs w:val="28"/>
                <w:lang w:val="vi-VN"/>
              </w:rPr>
              <w:t>Ở TÀI CHÍNH</w:t>
            </w:r>
          </w:p>
        </w:tc>
        <w:tc>
          <w:tcPr>
            <w:tcW w:w="5953" w:type="dxa"/>
          </w:tcPr>
          <w:p w14:paraId="4E535163" w14:textId="77777777" w:rsidR="003D326A" w:rsidRDefault="003D326A" w:rsidP="00AD55C4">
            <w:pPr>
              <w:pStyle w:val="Heading2"/>
              <w:spacing w:before="0"/>
              <w:jc w:val="center"/>
              <w:outlineLvl w:val="1"/>
              <w:rPr>
                <w:rFonts w:ascii="Times New Roman" w:hAnsi="Times New Roman" w:cs="Times New Roman"/>
                <w:color w:val="auto"/>
              </w:rPr>
            </w:pPr>
            <w:r>
              <w:rPr>
                <w:rFonts w:ascii="Times New Roman" w:hAnsi="Times New Roman" w:cs="Times New Roman"/>
                <w:color w:val="auto"/>
              </w:rPr>
              <w:t>CỘNG HÒA XÃ HỘI CHỦ NGHĨA VIỆT NAM</w:t>
            </w:r>
          </w:p>
          <w:p w14:paraId="6D66209F" w14:textId="6D1B2488" w:rsidR="003D326A" w:rsidRPr="003D326A" w:rsidRDefault="004019CE" w:rsidP="003D326A">
            <w:pPr>
              <w:jc w:val="center"/>
              <w:rPr>
                <w:rFonts w:ascii="Times New Roman" w:hAnsi="Times New Roman" w:cs="Times New Roman"/>
                <w:b/>
                <w:sz w:val="28"/>
                <w:szCs w:val="28"/>
              </w:rPr>
            </w:pPr>
            <w:r>
              <w:rPr>
                <w:rFonts w:ascii="Times New Roman" w:hAnsi="Times New Roman" w:cs="Times New Roman"/>
                <w:b/>
                <w:noProof/>
                <w:sz w:val="28"/>
                <w:szCs w:val="28"/>
                <w:lang w:val="en-GB" w:eastAsia="en-GB"/>
              </w:rPr>
              <w:pict w14:anchorId="45555517">
                <v:shape id="_x0000_s1029" type="#_x0000_t32" style="position:absolute;left:0;text-align:left;margin-left:59.2pt;margin-top:17.95pt;width:169.5pt;height:0;z-index:251660288" o:connectortype="straight"/>
              </w:pict>
            </w:r>
            <w:r w:rsidR="003D326A" w:rsidRPr="003D326A">
              <w:rPr>
                <w:rFonts w:ascii="Times New Roman" w:hAnsi="Times New Roman" w:cs="Times New Roman"/>
                <w:b/>
                <w:sz w:val="28"/>
                <w:szCs w:val="28"/>
              </w:rPr>
              <w:t>Độc lậ</w:t>
            </w:r>
            <w:r w:rsidR="00226437">
              <w:rPr>
                <w:rFonts w:ascii="Times New Roman" w:hAnsi="Times New Roman" w:cs="Times New Roman"/>
                <w:b/>
                <w:sz w:val="28"/>
                <w:szCs w:val="28"/>
              </w:rPr>
              <w:t>p -</w:t>
            </w:r>
            <w:r w:rsidR="003D326A" w:rsidRPr="003D326A">
              <w:rPr>
                <w:rFonts w:ascii="Times New Roman" w:hAnsi="Times New Roman" w:cs="Times New Roman"/>
                <w:b/>
                <w:sz w:val="28"/>
                <w:szCs w:val="28"/>
              </w:rPr>
              <w:t xml:space="preserve"> Tự</w:t>
            </w:r>
            <w:r w:rsidR="00226437">
              <w:rPr>
                <w:rFonts w:ascii="Times New Roman" w:hAnsi="Times New Roman" w:cs="Times New Roman"/>
                <w:b/>
                <w:sz w:val="28"/>
                <w:szCs w:val="28"/>
              </w:rPr>
              <w:t xml:space="preserve"> do -</w:t>
            </w:r>
            <w:r w:rsidR="003D326A" w:rsidRPr="003D326A">
              <w:rPr>
                <w:rFonts w:ascii="Times New Roman" w:hAnsi="Times New Roman" w:cs="Times New Roman"/>
                <w:b/>
                <w:sz w:val="28"/>
                <w:szCs w:val="28"/>
              </w:rPr>
              <w:t xml:space="preserve"> Hạnh phúc</w:t>
            </w:r>
          </w:p>
        </w:tc>
      </w:tr>
      <w:tr w:rsidR="003D326A" w14:paraId="21A7801B" w14:textId="77777777" w:rsidTr="00790061">
        <w:trPr>
          <w:trHeight w:val="1341"/>
        </w:trPr>
        <w:tc>
          <w:tcPr>
            <w:tcW w:w="3369" w:type="dxa"/>
          </w:tcPr>
          <w:p w14:paraId="19FE591E" w14:textId="77777777" w:rsidR="003D326A" w:rsidRPr="00733B49" w:rsidRDefault="003D326A" w:rsidP="00D0036C">
            <w:pPr>
              <w:pStyle w:val="Heading2"/>
              <w:spacing w:before="120"/>
              <w:jc w:val="center"/>
              <w:outlineLvl w:val="1"/>
              <w:rPr>
                <w:rFonts w:ascii="Times New Roman" w:hAnsi="Times New Roman" w:cs="Times New Roman"/>
                <w:b w:val="0"/>
                <w:color w:val="auto"/>
                <w:sz w:val="28"/>
                <w:szCs w:val="28"/>
              </w:rPr>
            </w:pPr>
            <w:r w:rsidRPr="00733B49">
              <w:rPr>
                <w:rFonts w:ascii="Times New Roman" w:hAnsi="Times New Roman" w:cs="Times New Roman"/>
                <w:b w:val="0"/>
                <w:color w:val="auto"/>
                <w:sz w:val="28"/>
                <w:szCs w:val="28"/>
              </w:rPr>
              <w:t>Số</w:t>
            </w:r>
            <w:r w:rsidR="00633E59">
              <w:rPr>
                <w:rFonts w:ascii="Times New Roman" w:hAnsi="Times New Roman" w:cs="Times New Roman"/>
                <w:b w:val="0"/>
                <w:color w:val="auto"/>
                <w:sz w:val="28"/>
                <w:szCs w:val="28"/>
              </w:rPr>
              <w:t>:</w:t>
            </w:r>
            <w:r w:rsidR="002257FC" w:rsidRPr="00733B49">
              <w:rPr>
                <w:rFonts w:ascii="Times New Roman" w:hAnsi="Times New Roman" w:cs="Times New Roman"/>
                <w:b w:val="0"/>
                <w:color w:val="auto"/>
                <w:sz w:val="28"/>
                <w:szCs w:val="28"/>
              </w:rPr>
              <w:t xml:space="preserve">    </w:t>
            </w:r>
            <w:r w:rsidR="00957458" w:rsidRPr="00733B49">
              <w:rPr>
                <w:rFonts w:ascii="Times New Roman" w:hAnsi="Times New Roman" w:cs="Times New Roman"/>
                <w:b w:val="0"/>
                <w:color w:val="auto"/>
                <w:sz w:val="28"/>
                <w:szCs w:val="28"/>
              </w:rPr>
              <w:t xml:space="preserve">  </w:t>
            </w:r>
            <w:r w:rsidR="002257FC" w:rsidRPr="00733B49">
              <w:rPr>
                <w:rFonts w:ascii="Times New Roman" w:hAnsi="Times New Roman" w:cs="Times New Roman"/>
                <w:b w:val="0"/>
                <w:color w:val="auto"/>
                <w:sz w:val="28"/>
                <w:szCs w:val="28"/>
              </w:rPr>
              <w:t xml:space="preserve">     /STC-</w:t>
            </w:r>
            <w:r w:rsidRPr="00733B49">
              <w:rPr>
                <w:rFonts w:ascii="Times New Roman" w:hAnsi="Times New Roman" w:cs="Times New Roman"/>
                <w:b w:val="0"/>
                <w:color w:val="auto"/>
                <w:sz w:val="28"/>
                <w:szCs w:val="28"/>
              </w:rPr>
              <w:t>HCSN</w:t>
            </w:r>
          </w:p>
          <w:p w14:paraId="175A1D98" w14:textId="24EEF548" w:rsidR="003D326A" w:rsidRPr="00733B49" w:rsidRDefault="00957458" w:rsidP="00364019">
            <w:pPr>
              <w:spacing w:before="80"/>
              <w:ind w:left="-90" w:right="-105"/>
              <w:jc w:val="center"/>
              <w:rPr>
                <w:rFonts w:ascii="Times New Roman" w:hAnsi="Times New Roman" w:cs="Times New Roman"/>
                <w:sz w:val="24"/>
                <w:szCs w:val="24"/>
              </w:rPr>
            </w:pPr>
            <w:r w:rsidRPr="00733B49">
              <w:rPr>
                <w:rFonts w:ascii="Times New Roman" w:hAnsi="Times New Roman" w:cs="Times New Roman"/>
                <w:sz w:val="24"/>
                <w:szCs w:val="24"/>
              </w:rPr>
              <w:t xml:space="preserve">V/v </w:t>
            </w:r>
            <w:r w:rsidR="00790061">
              <w:rPr>
                <w:rFonts w:ascii="Times New Roman" w:hAnsi="Times New Roman" w:cs="Times New Roman"/>
                <w:sz w:val="24"/>
                <w:szCs w:val="24"/>
              </w:rPr>
              <w:t xml:space="preserve">góp ý dự thảo </w:t>
            </w:r>
            <w:r w:rsidR="00792103">
              <w:rPr>
                <w:rFonts w:ascii="Times New Roman" w:hAnsi="Times New Roman" w:cs="Times New Roman"/>
                <w:sz w:val="24"/>
                <w:szCs w:val="24"/>
              </w:rPr>
              <w:t xml:space="preserve">Nghị quyết </w:t>
            </w:r>
            <w:r w:rsidR="00151FAF" w:rsidRPr="00151FAF">
              <w:rPr>
                <w:rFonts w:ascii="Times New Roman" w:hAnsi="Times New Roman" w:cs="Times New Roman"/>
                <w:spacing w:val="-2"/>
                <w:sz w:val="24"/>
                <w:szCs w:val="24"/>
                <w:lang w:val="nl-NL"/>
              </w:rPr>
              <w:t xml:space="preserve">quy định </w:t>
            </w:r>
            <w:r w:rsidR="00151FAF" w:rsidRPr="00151FAF">
              <w:rPr>
                <w:rFonts w:ascii="Times New Roman" w:hAnsi="Times New Roman" w:cs="Times New Roman"/>
                <w:sz w:val="24"/>
                <w:szCs w:val="24"/>
              </w:rPr>
              <w:t>mức chi tổ chức thực hiện bồi thường, hỗ trợ, tái định cư và cưỡng chế kiểm đếm, cưỡng chế thu hồi đất khi Nhà nước thu hồi đất trên địa bàn tỉnh Tây Ninh</w:t>
            </w:r>
          </w:p>
        </w:tc>
        <w:tc>
          <w:tcPr>
            <w:tcW w:w="5953" w:type="dxa"/>
          </w:tcPr>
          <w:p w14:paraId="772E0471" w14:textId="61E16D79" w:rsidR="00386058" w:rsidRPr="000F0C41" w:rsidRDefault="003D326A" w:rsidP="00D0036C">
            <w:pPr>
              <w:pStyle w:val="Heading2"/>
              <w:spacing w:before="120"/>
              <w:jc w:val="center"/>
              <w:outlineLvl w:val="1"/>
              <w:rPr>
                <w:rFonts w:ascii="Times New Roman" w:hAnsi="Times New Roman" w:cs="Times New Roman"/>
                <w:b w:val="0"/>
                <w:i/>
                <w:color w:val="auto"/>
                <w:sz w:val="28"/>
                <w:szCs w:val="28"/>
              </w:rPr>
            </w:pPr>
            <w:r w:rsidRPr="000F0C41">
              <w:rPr>
                <w:rFonts w:ascii="Times New Roman" w:hAnsi="Times New Roman" w:cs="Times New Roman"/>
                <w:b w:val="0"/>
                <w:i/>
                <w:color w:val="auto"/>
                <w:sz w:val="28"/>
                <w:szCs w:val="28"/>
              </w:rPr>
              <w:t xml:space="preserve">Tây Ninh, ngày   </w:t>
            </w:r>
            <w:r w:rsidR="002257FC" w:rsidRPr="000F0C41">
              <w:rPr>
                <w:rFonts w:ascii="Times New Roman" w:hAnsi="Times New Roman" w:cs="Times New Roman"/>
                <w:b w:val="0"/>
                <w:i/>
                <w:color w:val="auto"/>
                <w:sz w:val="28"/>
                <w:szCs w:val="28"/>
              </w:rPr>
              <w:t xml:space="preserve">   </w:t>
            </w:r>
            <w:r w:rsidRPr="000F0C41">
              <w:rPr>
                <w:rFonts w:ascii="Times New Roman" w:hAnsi="Times New Roman" w:cs="Times New Roman"/>
                <w:b w:val="0"/>
                <w:i/>
                <w:color w:val="auto"/>
                <w:sz w:val="28"/>
                <w:szCs w:val="28"/>
              </w:rPr>
              <w:t xml:space="preserve"> tháng </w:t>
            </w:r>
            <w:r w:rsidR="00151FAF">
              <w:rPr>
                <w:rFonts w:ascii="Times New Roman" w:hAnsi="Times New Roman" w:cs="Times New Roman"/>
                <w:b w:val="0"/>
                <w:i/>
                <w:color w:val="auto"/>
                <w:sz w:val="28"/>
                <w:szCs w:val="28"/>
              </w:rPr>
              <w:t>4</w:t>
            </w:r>
            <w:r w:rsidRPr="000F0C41">
              <w:rPr>
                <w:rFonts w:ascii="Times New Roman" w:hAnsi="Times New Roman" w:cs="Times New Roman"/>
                <w:b w:val="0"/>
                <w:i/>
                <w:color w:val="auto"/>
                <w:sz w:val="28"/>
                <w:szCs w:val="28"/>
              </w:rPr>
              <w:t xml:space="preserve"> năm 20</w:t>
            </w:r>
            <w:r w:rsidR="00C7428F">
              <w:rPr>
                <w:rFonts w:ascii="Times New Roman" w:hAnsi="Times New Roman" w:cs="Times New Roman"/>
                <w:b w:val="0"/>
                <w:i/>
                <w:color w:val="auto"/>
                <w:sz w:val="28"/>
                <w:szCs w:val="28"/>
              </w:rPr>
              <w:t>2</w:t>
            </w:r>
            <w:r w:rsidR="00364019">
              <w:rPr>
                <w:rFonts w:ascii="Times New Roman" w:hAnsi="Times New Roman" w:cs="Times New Roman"/>
                <w:b w:val="0"/>
                <w:i/>
                <w:color w:val="auto"/>
                <w:sz w:val="28"/>
                <w:szCs w:val="28"/>
              </w:rPr>
              <w:t>3</w:t>
            </w:r>
          </w:p>
          <w:p w14:paraId="3B6D540B" w14:textId="77777777" w:rsidR="00386058" w:rsidRDefault="00386058" w:rsidP="00386058"/>
          <w:p w14:paraId="6C3E0089" w14:textId="77777777" w:rsidR="003D326A" w:rsidRPr="00386058" w:rsidRDefault="00386058" w:rsidP="00386058">
            <w:pPr>
              <w:tabs>
                <w:tab w:val="left" w:pos="1080"/>
              </w:tabs>
            </w:pPr>
            <w:r>
              <w:tab/>
            </w:r>
          </w:p>
        </w:tc>
      </w:tr>
    </w:tbl>
    <w:p w14:paraId="31EA5ADC" w14:textId="77777777" w:rsidR="00B654B7" w:rsidRPr="00B654B7" w:rsidRDefault="00B654B7" w:rsidP="0012052D">
      <w:pPr>
        <w:pStyle w:val="Heading2"/>
        <w:spacing w:before="0" w:after="240" w:line="240" w:lineRule="auto"/>
        <w:jc w:val="center"/>
        <w:rPr>
          <w:rFonts w:ascii="Times New Roman" w:hAnsi="Times New Roman" w:cs="Times New Roman"/>
          <w:b w:val="0"/>
          <w:color w:val="auto"/>
          <w:sz w:val="2"/>
          <w:szCs w:val="2"/>
        </w:rPr>
      </w:pPr>
    </w:p>
    <w:p w14:paraId="079AC001" w14:textId="7F11AE4F" w:rsidR="00916EEE" w:rsidRDefault="003D326A" w:rsidP="00757C6E">
      <w:pPr>
        <w:pStyle w:val="Heading2"/>
        <w:spacing w:before="360" w:after="60" w:line="240" w:lineRule="auto"/>
        <w:ind w:firstLine="1559"/>
        <w:rPr>
          <w:rFonts w:ascii="Times New Roman" w:hAnsi="Times New Roman" w:cs="Times New Roman"/>
          <w:b w:val="0"/>
          <w:color w:val="auto"/>
          <w:sz w:val="28"/>
          <w:szCs w:val="28"/>
        </w:rPr>
      </w:pPr>
      <w:r w:rsidRPr="003F07F3">
        <w:rPr>
          <w:rFonts w:ascii="Times New Roman" w:hAnsi="Times New Roman" w:cs="Times New Roman"/>
          <w:b w:val="0"/>
          <w:color w:val="auto"/>
          <w:sz w:val="28"/>
          <w:szCs w:val="28"/>
        </w:rPr>
        <w:t>Kính gửi:</w:t>
      </w:r>
    </w:p>
    <w:p w14:paraId="1CB2833B" w14:textId="4F7BA8EE" w:rsidR="00790061" w:rsidRPr="008042D3" w:rsidRDefault="00364019" w:rsidP="008042D3">
      <w:pPr>
        <w:spacing w:after="60" w:line="240" w:lineRule="auto"/>
        <w:ind w:firstLine="2693"/>
        <w:rPr>
          <w:rFonts w:ascii="Times New Roman" w:hAnsi="Times New Roman" w:cs="Times New Roman"/>
          <w:sz w:val="28"/>
          <w:szCs w:val="28"/>
        </w:rPr>
      </w:pPr>
      <w:r w:rsidRPr="008042D3">
        <w:rPr>
          <w:rFonts w:ascii="Times New Roman" w:hAnsi="Times New Roman" w:cs="Times New Roman"/>
          <w:sz w:val="28"/>
          <w:szCs w:val="28"/>
        </w:rPr>
        <w:t xml:space="preserve">- </w:t>
      </w:r>
      <w:r w:rsidR="00151FAF" w:rsidRPr="008042D3">
        <w:rPr>
          <w:rFonts w:ascii="Times New Roman" w:hAnsi="Times New Roman" w:cs="Times New Roman"/>
          <w:sz w:val="28"/>
          <w:szCs w:val="28"/>
        </w:rPr>
        <w:t>Sở, ban, ngành tỉnh</w:t>
      </w:r>
      <w:r w:rsidR="00790061" w:rsidRPr="008042D3">
        <w:rPr>
          <w:rFonts w:ascii="Times New Roman" w:hAnsi="Times New Roman" w:cs="Times New Roman"/>
          <w:sz w:val="28"/>
          <w:szCs w:val="28"/>
        </w:rPr>
        <w:t>;</w:t>
      </w:r>
    </w:p>
    <w:p w14:paraId="7E9FE8A4" w14:textId="3BCDE7DE" w:rsidR="00364019" w:rsidRDefault="00364019" w:rsidP="008042D3">
      <w:pPr>
        <w:spacing w:after="60" w:line="240" w:lineRule="auto"/>
        <w:ind w:firstLine="2693"/>
        <w:rPr>
          <w:rFonts w:ascii="Times New Roman" w:hAnsi="Times New Roman" w:cs="Times New Roman"/>
          <w:sz w:val="28"/>
          <w:szCs w:val="28"/>
        </w:rPr>
      </w:pPr>
      <w:r w:rsidRPr="008042D3">
        <w:rPr>
          <w:rFonts w:ascii="Times New Roman" w:hAnsi="Times New Roman" w:cs="Times New Roman"/>
          <w:sz w:val="28"/>
          <w:szCs w:val="28"/>
        </w:rPr>
        <w:t xml:space="preserve">- </w:t>
      </w:r>
      <w:r w:rsidR="00790061" w:rsidRPr="008042D3">
        <w:rPr>
          <w:rFonts w:ascii="Times New Roman" w:hAnsi="Times New Roman" w:cs="Times New Roman"/>
          <w:sz w:val="28"/>
          <w:szCs w:val="28"/>
        </w:rPr>
        <w:t>Mặt trận Tổ quốc</w:t>
      </w:r>
      <w:r w:rsidR="00790061" w:rsidRPr="00790061">
        <w:rPr>
          <w:rFonts w:ascii="Times New Roman" w:hAnsi="Times New Roman" w:cs="Times New Roman"/>
          <w:sz w:val="28"/>
          <w:szCs w:val="28"/>
        </w:rPr>
        <w:t xml:space="preserve"> Việt Nam tỉ</w:t>
      </w:r>
      <w:r w:rsidR="00790061">
        <w:rPr>
          <w:rFonts w:ascii="Times New Roman" w:hAnsi="Times New Roman" w:cs="Times New Roman"/>
          <w:sz w:val="28"/>
          <w:szCs w:val="28"/>
        </w:rPr>
        <w:t>nh Tây Ninh</w:t>
      </w:r>
    </w:p>
    <w:p w14:paraId="654504FD" w14:textId="12114231" w:rsidR="00151FAF" w:rsidRPr="00151FAF" w:rsidRDefault="00151FAF" w:rsidP="008042D3">
      <w:pPr>
        <w:spacing w:after="120" w:line="240" w:lineRule="auto"/>
        <w:ind w:firstLine="2693"/>
        <w:rPr>
          <w:rFonts w:ascii="Times New Roman" w:hAnsi="Times New Roman" w:cs="Times New Roman"/>
          <w:sz w:val="28"/>
          <w:szCs w:val="28"/>
        </w:rPr>
      </w:pPr>
      <w:r>
        <w:rPr>
          <w:rFonts w:ascii="Times New Roman" w:hAnsi="Times New Roman" w:cs="Times New Roman"/>
          <w:sz w:val="28"/>
          <w:szCs w:val="28"/>
        </w:rPr>
        <w:t xml:space="preserve">- </w:t>
      </w:r>
      <w:r w:rsidRPr="00151FAF">
        <w:rPr>
          <w:rFonts w:ascii="Times New Roman" w:hAnsi="Times New Roman" w:cs="Times New Roman"/>
          <w:sz w:val="28"/>
          <w:szCs w:val="28"/>
        </w:rPr>
        <w:t>UBND các huyện, thị xã, thành phố thuộc tỉnh.</w:t>
      </w:r>
    </w:p>
    <w:p w14:paraId="212859F5" w14:textId="77777777" w:rsidR="00B654B7" w:rsidRPr="00B654B7" w:rsidRDefault="00B654B7" w:rsidP="00B654B7">
      <w:pPr>
        <w:rPr>
          <w:sz w:val="2"/>
          <w:szCs w:val="2"/>
        </w:rPr>
      </w:pPr>
    </w:p>
    <w:p w14:paraId="233883E4" w14:textId="77777777" w:rsidR="008042D3" w:rsidRPr="008042D3" w:rsidRDefault="008042D3" w:rsidP="008042D3">
      <w:pPr>
        <w:spacing w:after="120" w:line="240" w:lineRule="auto"/>
        <w:ind w:firstLine="709"/>
        <w:jc w:val="both"/>
        <w:rPr>
          <w:rFonts w:ascii="Times New Roman" w:hAnsi="Times New Roman" w:cs="Times New Roman"/>
          <w:sz w:val="28"/>
          <w:szCs w:val="28"/>
        </w:rPr>
      </w:pPr>
      <w:r w:rsidRPr="008042D3">
        <w:rPr>
          <w:rFonts w:ascii="Times New Roman" w:hAnsi="Times New Roman" w:cs="Times New Roman"/>
          <w:sz w:val="28"/>
          <w:szCs w:val="28"/>
        </w:rPr>
        <w:t>Thực hiện ý kiến chỉ đạo của UBND tỉnh tại Công văn số 8322/VP-KT ngày 01/11/2022 của Văn phòng UBND tỉnh về việc giao Sở Tài chính chủ trì, phối hợp với Sở Tài nguyên và Môi trường tham mưu UBND tỉnh trình Hội đồng nhân dân tỉnh quy định mức chi cụ thể theo hướng dẫn tại Thông tư số 61/2022/TT-BTC ngày 05/10/2022 của Bộ Tài chính về việc hướng dẫn lập dự toán, sử dụng và thanh, quyết toán kinh phí tổ chức thực hiện bồi thường, hỗ trợ, tái định cư khi Nhà nước thu hồi đất.</w:t>
      </w:r>
    </w:p>
    <w:p w14:paraId="4A289A18" w14:textId="77777777" w:rsidR="008042D3" w:rsidRPr="008042D3" w:rsidRDefault="008042D3" w:rsidP="008042D3">
      <w:pPr>
        <w:spacing w:after="120" w:line="240" w:lineRule="auto"/>
        <w:ind w:firstLine="709"/>
        <w:jc w:val="both"/>
        <w:rPr>
          <w:rFonts w:ascii="Times New Roman" w:hAnsi="Times New Roman" w:cs="Times New Roman"/>
          <w:sz w:val="28"/>
          <w:szCs w:val="28"/>
        </w:rPr>
      </w:pPr>
      <w:r w:rsidRPr="008042D3">
        <w:rPr>
          <w:rFonts w:ascii="Times New Roman" w:hAnsi="Times New Roman" w:cs="Times New Roman"/>
          <w:color w:val="000000"/>
          <w:sz w:val="28"/>
          <w:szCs w:val="28"/>
        </w:rPr>
        <w:t xml:space="preserve">Ngày 15/11/2022, Sở Tài chính có Công văn số 3525/STC-HCSN gửi Sở Tài nguyên và Môi trường và UBND các huyện, thị xã thành phố báo cáo tình hình thực hiện và đề xuất mức chi kinh phí tổ chức thực hiện bồi thường, hỗ trợ, tái định cư khi Nhà nước thu hồi đất. </w:t>
      </w:r>
    </w:p>
    <w:p w14:paraId="12AC6383" w14:textId="696BAC72" w:rsidR="008042D3" w:rsidRPr="008042D3" w:rsidRDefault="008042D3" w:rsidP="008042D3">
      <w:pPr>
        <w:shd w:val="clear" w:color="auto" w:fill="FFFFFF"/>
        <w:spacing w:after="120" w:line="240" w:lineRule="auto"/>
        <w:ind w:firstLine="709"/>
        <w:jc w:val="both"/>
        <w:rPr>
          <w:rFonts w:ascii="Times New Roman" w:hAnsi="Times New Roman" w:cs="Times New Roman"/>
          <w:sz w:val="28"/>
          <w:szCs w:val="28"/>
        </w:rPr>
      </w:pPr>
      <w:r w:rsidRPr="008042D3">
        <w:rPr>
          <w:rFonts w:ascii="Times New Roman" w:hAnsi="Times New Roman" w:cs="Times New Roman"/>
          <w:sz w:val="28"/>
          <w:szCs w:val="28"/>
        </w:rPr>
        <w:t xml:space="preserve">Qua tổng hợp nhu cầu tình hình thực hiện và đề xuất của các đơn vị trực tiếp thực hiện, Sở Tài chính </w:t>
      </w:r>
      <w:r>
        <w:rPr>
          <w:rFonts w:ascii="Times New Roman" w:hAnsi="Times New Roman" w:cs="Times New Roman"/>
          <w:sz w:val="28"/>
          <w:szCs w:val="28"/>
        </w:rPr>
        <w:t xml:space="preserve">trình UBND tỉnh thông qua Hội đồng nhân dân tỉnh </w:t>
      </w:r>
      <w:r w:rsidRPr="008042D3">
        <w:rPr>
          <w:rFonts w:ascii="Times New Roman" w:hAnsi="Times New Roman" w:cs="Times New Roman"/>
          <w:sz w:val="28"/>
          <w:szCs w:val="28"/>
        </w:rPr>
        <w:t xml:space="preserve">đề nghị xây dựng nghị quyết trên cơ sở Quyết định số 18/2017/QĐ-UBND ngày 12/6/2017 của UBND tỉnh </w:t>
      </w:r>
      <w:r w:rsidRPr="008042D3">
        <w:rPr>
          <w:rFonts w:ascii="Times New Roman" w:hAnsi="Times New Roman" w:cs="Times New Roman"/>
          <w:spacing w:val="-2"/>
          <w:sz w:val="28"/>
          <w:szCs w:val="28"/>
          <w:lang w:val="nl-NL"/>
        </w:rPr>
        <w:t xml:space="preserve">quy định </w:t>
      </w:r>
      <w:r w:rsidRPr="008042D3">
        <w:rPr>
          <w:rFonts w:ascii="Times New Roman" w:hAnsi="Times New Roman" w:cs="Times New Roman"/>
          <w:sz w:val="28"/>
          <w:szCs w:val="28"/>
        </w:rPr>
        <w:t xml:space="preserve">mức trích, tỷ lệ phân chia và mức chi tổ chức thực hiện bồi thường, hỗ trợ, tái định cư và cưỡng chế kiểm đếm, cưỡng chế thu hồi đất khi Nhà nước thu hồi đất trên địa bàn tỉnh Tây Ninh, do cần phải cụ thể mức trích, tỷ lệ phân chia, nội dung và mức chi theo tình hình thực tế của địa phương. </w:t>
      </w:r>
    </w:p>
    <w:p w14:paraId="083CEBF3" w14:textId="22C606AF" w:rsidR="008C624E" w:rsidRPr="008042D3" w:rsidRDefault="008042D3" w:rsidP="008042D3">
      <w:pPr>
        <w:spacing w:after="120" w:line="240" w:lineRule="auto"/>
        <w:ind w:firstLine="720"/>
        <w:jc w:val="both"/>
        <w:rPr>
          <w:rFonts w:ascii="Times New Roman" w:hAnsi="Times New Roman" w:cs="Times New Roman"/>
          <w:color w:val="000000"/>
          <w:sz w:val="28"/>
          <w:szCs w:val="28"/>
        </w:rPr>
      </w:pPr>
      <w:r w:rsidRPr="008042D3">
        <w:rPr>
          <w:rFonts w:ascii="Times New Roman" w:hAnsi="Times New Roman" w:cs="Times New Roman"/>
          <w:sz w:val="28"/>
          <w:szCs w:val="28"/>
        </w:rPr>
        <w:t xml:space="preserve">Thực hiện ý kiến của Thường trực HĐND tỉnh tại phiên họp thường kỳ tháng 4/2023 tại Công văn số 360/HĐND-VP ngày 14/4/2023: </w:t>
      </w:r>
      <w:r w:rsidRPr="008042D3">
        <w:rPr>
          <w:rFonts w:ascii="Times New Roman" w:hAnsi="Times New Roman" w:cs="Times New Roman"/>
          <w:i/>
          <w:sz w:val="28"/>
          <w:szCs w:val="28"/>
        </w:rPr>
        <w:t xml:space="preserve">“Thường trực HĐND tỉnh thống nhất chủ trương xây dựng Nghị quyết </w:t>
      </w:r>
      <w:r w:rsidRPr="008042D3">
        <w:rPr>
          <w:rFonts w:ascii="Times New Roman" w:hAnsi="Times New Roman" w:cs="Times New Roman"/>
          <w:i/>
          <w:spacing w:val="-2"/>
          <w:sz w:val="28"/>
          <w:szCs w:val="28"/>
          <w:lang w:val="nl-NL"/>
        </w:rPr>
        <w:t xml:space="preserve">quy định </w:t>
      </w:r>
      <w:r w:rsidRPr="008042D3">
        <w:rPr>
          <w:rFonts w:ascii="Times New Roman" w:hAnsi="Times New Roman" w:cs="Times New Roman"/>
          <w:i/>
          <w:sz w:val="28"/>
          <w:szCs w:val="28"/>
        </w:rPr>
        <w:t xml:space="preserve">mức trích, tỷ lệ phân chia và mức chi tổ chức thực hiện bồi thường, hỗ trợ, tái định cư và cưỡng chế kiểm đếm, cưỡng chế thu hồi đất khi Nhà nước thu hồi đất trên địa bàn tỉnh Tây Ninh, trình HĐND tỉnh tại kỳ họp giữa năm 2023. Về nội dung dự thảo Nghị quyết, đề nghị cơ quan chủ trì soạn thảo phối hợp với Ban Kinh tế - Ngân sách </w:t>
      </w:r>
      <w:r w:rsidRPr="008042D3">
        <w:rPr>
          <w:rFonts w:ascii="Times New Roman" w:hAnsi="Times New Roman" w:cs="Times New Roman"/>
          <w:i/>
          <w:sz w:val="28"/>
          <w:szCs w:val="28"/>
        </w:rPr>
        <w:lastRenderedPageBreak/>
        <w:t>HĐND tỉnh rà soát chặt chẽ: Đưa vào Nghị quyết những nội dung chi và mức chi thuộc thẩm quyền của HĐND tỉnh theo quy định và đề xuất những nội dung mang tính chất đặc thù phù hợp với tình hình thực tế của địa phương để tạo điều kiện thuận lợi cho công tác giải phóng mặt bằng trên địa bàn tỉnh. Đối với những nội dung đã được quy định cụ thể trong Thông tư số 61/2022/TT-BTC và các văn bản pháp luật liên quan, đề nghị UBND tỉnh ban hành văn bản triển khai thực hiện theo thẩm quyền”</w:t>
      </w:r>
      <w:r w:rsidRPr="008042D3">
        <w:rPr>
          <w:rFonts w:ascii="Times New Roman" w:hAnsi="Times New Roman" w:cs="Times New Roman"/>
          <w:sz w:val="28"/>
          <w:szCs w:val="28"/>
        </w:rPr>
        <w:t xml:space="preserve">. Sở Tài chính dự thảo Nghị quyết </w:t>
      </w:r>
      <w:r w:rsidRPr="008042D3">
        <w:rPr>
          <w:rFonts w:ascii="Times New Roman" w:hAnsi="Times New Roman" w:cs="Times New Roman"/>
          <w:spacing w:val="-2"/>
          <w:sz w:val="28"/>
          <w:szCs w:val="28"/>
          <w:lang w:val="nl-NL"/>
        </w:rPr>
        <w:t xml:space="preserve">quy định </w:t>
      </w:r>
      <w:r w:rsidRPr="008042D3">
        <w:rPr>
          <w:rFonts w:ascii="Times New Roman" w:hAnsi="Times New Roman" w:cs="Times New Roman"/>
          <w:sz w:val="28"/>
          <w:szCs w:val="28"/>
        </w:rPr>
        <w:t>mức chi tổ chức thực hiện bồi thường, hỗ trợ, tái định cư và cưỡng</w:t>
      </w:r>
      <w:bookmarkStart w:id="0" w:name="_GoBack"/>
      <w:bookmarkEnd w:id="0"/>
      <w:r w:rsidRPr="008042D3">
        <w:rPr>
          <w:rFonts w:ascii="Times New Roman" w:hAnsi="Times New Roman" w:cs="Times New Roman"/>
          <w:sz w:val="28"/>
          <w:szCs w:val="28"/>
        </w:rPr>
        <w:t xml:space="preserve"> chế kiểm đếm, cưỡng chế thu hồi đất khi Nhà nước thu hồi đất trên địa bàn tỉnh Tây Ninh tổ chức lấy ý kiến các cơ quan, đơn vị trên địa bàn tỉnh và </w:t>
      </w:r>
      <w:r w:rsidR="00FC2561">
        <w:rPr>
          <w:rFonts w:ascii="Times New Roman" w:hAnsi="Times New Roman" w:cs="Times New Roman"/>
          <w:sz w:val="28"/>
          <w:szCs w:val="28"/>
        </w:rPr>
        <w:t xml:space="preserve">trình UBND tỉnh thông qua </w:t>
      </w:r>
      <w:r w:rsidR="00FC2561">
        <w:rPr>
          <w:rFonts w:ascii="Times New Roman" w:hAnsi="Times New Roman" w:cs="Times New Roman"/>
          <w:sz w:val="28"/>
          <w:szCs w:val="28"/>
        </w:rPr>
        <w:t>Hội đồng nhân dân tỉnh</w:t>
      </w:r>
      <w:r w:rsidR="00FC2561">
        <w:rPr>
          <w:rFonts w:ascii="Times New Roman" w:hAnsi="Times New Roman" w:cs="Times New Roman"/>
          <w:sz w:val="28"/>
          <w:szCs w:val="28"/>
        </w:rPr>
        <w:t>.</w:t>
      </w:r>
    </w:p>
    <w:p w14:paraId="2BA1F4BF" w14:textId="5C917A87" w:rsidR="00790061" w:rsidRDefault="00790061" w:rsidP="005A619B">
      <w:pPr>
        <w:spacing w:after="120" w:line="240" w:lineRule="auto"/>
        <w:ind w:right="6" w:firstLine="720"/>
        <w:jc w:val="both"/>
        <w:rPr>
          <w:rFonts w:ascii="Times New Roman" w:hAnsi="Times New Roman" w:cs="Times New Roman"/>
          <w:color w:val="000000"/>
          <w:sz w:val="28"/>
          <w:szCs w:val="28"/>
        </w:rPr>
      </w:pPr>
      <w:r w:rsidRPr="00790061">
        <w:rPr>
          <w:rFonts w:ascii="Times New Roman" w:hAnsi="Times New Roman" w:cs="Times New Roman"/>
          <w:color w:val="000000"/>
          <w:sz w:val="28"/>
          <w:szCs w:val="28"/>
        </w:rPr>
        <w:t xml:space="preserve">Để công tác ban hành văn bản </w:t>
      </w:r>
      <w:r w:rsidR="005A619B">
        <w:rPr>
          <w:rFonts w:ascii="Times New Roman" w:hAnsi="Times New Roman" w:cs="Times New Roman"/>
          <w:color w:val="000000"/>
          <w:sz w:val="28"/>
          <w:szCs w:val="28"/>
        </w:rPr>
        <w:t>quy phạm pháp luật</w:t>
      </w:r>
      <w:r w:rsidRPr="00790061">
        <w:rPr>
          <w:rFonts w:ascii="Times New Roman" w:hAnsi="Times New Roman" w:cs="Times New Roman"/>
          <w:color w:val="000000"/>
          <w:sz w:val="28"/>
          <w:szCs w:val="28"/>
        </w:rPr>
        <w:t xml:space="preserve"> đúng quy định, </w:t>
      </w:r>
      <w:r w:rsidR="006B2E32">
        <w:rPr>
          <w:rFonts w:ascii="Times New Roman" w:hAnsi="Times New Roman" w:cs="Times New Roman"/>
          <w:color w:val="000000"/>
          <w:sz w:val="28"/>
          <w:szCs w:val="28"/>
        </w:rPr>
        <w:t>Sở Tài chính</w:t>
      </w:r>
      <w:r w:rsidRPr="00790061">
        <w:rPr>
          <w:rFonts w:ascii="Times New Roman" w:hAnsi="Times New Roman" w:cs="Times New Roman"/>
          <w:color w:val="000000"/>
          <w:sz w:val="28"/>
          <w:szCs w:val="28"/>
        </w:rPr>
        <w:t xml:space="preserve"> đề nghị</w:t>
      </w:r>
      <w:r w:rsidR="006B2E32">
        <w:rPr>
          <w:rFonts w:ascii="Times New Roman" w:hAnsi="Times New Roman" w:cs="Times New Roman"/>
          <w:color w:val="000000"/>
          <w:sz w:val="28"/>
          <w:szCs w:val="28"/>
        </w:rPr>
        <w:t xml:space="preserve"> S</w:t>
      </w:r>
      <w:r w:rsidRPr="00790061">
        <w:rPr>
          <w:rFonts w:ascii="Times New Roman" w:hAnsi="Times New Roman" w:cs="Times New Roman"/>
          <w:color w:val="000000"/>
          <w:sz w:val="28"/>
          <w:szCs w:val="28"/>
        </w:rPr>
        <w:t xml:space="preserve">ở, ban, ngành </w:t>
      </w:r>
      <w:r w:rsidR="00FC2561">
        <w:rPr>
          <w:rFonts w:ascii="Times New Roman" w:hAnsi="Times New Roman" w:cs="Times New Roman"/>
          <w:color w:val="000000"/>
          <w:sz w:val="28"/>
          <w:szCs w:val="28"/>
        </w:rPr>
        <w:t>tỉnh;</w:t>
      </w:r>
      <w:r w:rsidRPr="00790061">
        <w:rPr>
          <w:rFonts w:ascii="Times New Roman" w:hAnsi="Times New Roman" w:cs="Times New Roman"/>
          <w:color w:val="000000"/>
          <w:sz w:val="28"/>
          <w:szCs w:val="28"/>
        </w:rPr>
        <w:t xml:space="preserve"> </w:t>
      </w:r>
      <w:r w:rsidR="006B2E32" w:rsidRPr="00790061">
        <w:rPr>
          <w:rFonts w:ascii="Times New Roman" w:hAnsi="Times New Roman" w:cs="Times New Roman"/>
          <w:sz w:val="28"/>
          <w:szCs w:val="28"/>
        </w:rPr>
        <w:t>Mặt trận Tổ quốc Việt Nam tỉ</w:t>
      </w:r>
      <w:r w:rsidR="006B2E32">
        <w:rPr>
          <w:rFonts w:ascii="Times New Roman" w:hAnsi="Times New Roman" w:cs="Times New Roman"/>
          <w:sz w:val="28"/>
          <w:szCs w:val="28"/>
        </w:rPr>
        <w:t>nh Tây Ninh</w:t>
      </w:r>
      <w:r w:rsidRPr="00790061">
        <w:rPr>
          <w:rFonts w:ascii="Times New Roman" w:hAnsi="Times New Roman" w:cs="Times New Roman"/>
          <w:color w:val="000000"/>
          <w:sz w:val="28"/>
          <w:szCs w:val="28"/>
        </w:rPr>
        <w:t xml:space="preserve"> </w:t>
      </w:r>
      <w:r w:rsidR="00FC2561">
        <w:rPr>
          <w:rFonts w:ascii="Times New Roman" w:hAnsi="Times New Roman" w:cs="Times New Roman"/>
          <w:color w:val="000000"/>
          <w:sz w:val="28"/>
          <w:szCs w:val="28"/>
        </w:rPr>
        <w:t xml:space="preserve">và UBND các huyện, thị xã, thành phố </w:t>
      </w:r>
      <w:r w:rsidRPr="00790061">
        <w:rPr>
          <w:rFonts w:ascii="Times New Roman" w:hAnsi="Times New Roman" w:cs="Times New Roman"/>
          <w:color w:val="000000"/>
          <w:sz w:val="28"/>
          <w:szCs w:val="28"/>
        </w:rPr>
        <w:t xml:space="preserve">nghiên cứu góp ý </w:t>
      </w:r>
      <w:r w:rsidR="00FC2561" w:rsidRPr="008042D3">
        <w:rPr>
          <w:rFonts w:ascii="Times New Roman" w:hAnsi="Times New Roman" w:cs="Times New Roman"/>
          <w:sz w:val="28"/>
          <w:szCs w:val="28"/>
        </w:rPr>
        <w:t xml:space="preserve">Nghị quyết </w:t>
      </w:r>
      <w:r w:rsidR="00FC2561" w:rsidRPr="008042D3">
        <w:rPr>
          <w:rFonts w:ascii="Times New Roman" w:hAnsi="Times New Roman" w:cs="Times New Roman"/>
          <w:spacing w:val="-2"/>
          <w:sz w:val="28"/>
          <w:szCs w:val="28"/>
          <w:lang w:val="nl-NL"/>
        </w:rPr>
        <w:t xml:space="preserve">quy định </w:t>
      </w:r>
      <w:r w:rsidR="00FC2561" w:rsidRPr="008042D3">
        <w:rPr>
          <w:rFonts w:ascii="Times New Roman" w:hAnsi="Times New Roman" w:cs="Times New Roman"/>
          <w:sz w:val="28"/>
          <w:szCs w:val="28"/>
        </w:rPr>
        <w:t>mức chi tổ chức thực hiện bồi thường, hỗ trợ, tái định cư và cưỡng chế kiểm đếm, cưỡng chế thu hồi đất khi Nhà nước thu hồi đất trên địa bàn tỉnh Tây Ninh</w:t>
      </w:r>
      <w:r w:rsidR="005574FB">
        <w:rPr>
          <w:rFonts w:ascii="Times New Roman" w:hAnsi="Times New Roman" w:cs="Times New Roman"/>
          <w:color w:val="000000"/>
          <w:sz w:val="28"/>
          <w:szCs w:val="28"/>
        </w:rPr>
        <w:t>, như sau:</w:t>
      </w:r>
    </w:p>
    <w:p w14:paraId="7B1D37CE" w14:textId="683306B2" w:rsidR="002F53E2" w:rsidRDefault="005574FB" w:rsidP="002F53E2">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F53E2">
        <w:rPr>
          <w:rFonts w:ascii="Times New Roman" w:hAnsi="Times New Roman" w:cs="Times New Roman"/>
          <w:color w:val="000000"/>
          <w:sz w:val="28"/>
          <w:szCs w:val="28"/>
        </w:rPr>
        <w:t xml:space="preserve">Thời gian </w:t>
      </w:r>
      <w:r w:rsidR="002F53E2" w:rsidRPr="002F53E2">
        <w:rPr>
          <w:rFonts w:ascii="Times New Roman" w:hAnsi="Times New Roman" w:cs="Times New Roman"/>
          <w:color w:val="000000"/>
          <w:sz w:val="28"/>
          <w:szCs w:val="28"/>
        </w:rPr>
        <w:t xml:space="preserve">lấy ý kiến </w:t>
      </w:r>
      <w:r w:rsidR="002F53E2">
        <w:rPr>
          <w:rFonts w:ascii="Times New Roman" w:hAnsi="Times New Roman" w:cs="Times New Roman"/>
          <w:color w:val="000000"/>
          <w:sz w:val="28"/>
          <w:szCs w:val="28"/>
        </w:rPr>
        <w:t xml:space="preserve">cơ quan, </w:t>
      </w:r>
      <w:r w:rsidR="002F53E2" w:rsidRPr="002F53E2">
        <w:rPr>
          <w:rFonts w:ascii="Times New Roman" w:hAnsi="Times New Roman" w:cs="Times New Roman"/>
          <w:color w:val="000000"/>
          <w:sz w:val="28"/>
          <w:szCs w:val="28"/>
        </w:rPr>
        <w:t xml:space="preserve">tổ chức, cá nhân </w:t>
      </w:r>
      <w:r w:rsidR="002F53E2">
        <w:rPr>
          <w:rFonts w:ascii="Times New Roman" w:hAnsi="Times New Roman" w:cs="Times New Roman"/>
          <w:color w:val="000000"/>
          <w:sz w:val="28"/>
          <w:szCs w:val="28"/>
        </w:rPr>
        <w:t>có liên quan (hình thức gửi trực tiếp văn bản)</w:t>
      </w:r>
      <w:r w:rsidR="00976DCD">
        <w:rPr>
          <w:rFonts w:ascii="Times New Roman" w:hAnsi="Times New Roman" w:cs="Times New Roman"/>
          <w:color w:val="000000"/>
          <w:sz w:val="28"/>
          <w:szCs w:val="28"/>
        </w:rPr>
        <w:t xml:space="preserve">: </w:t>
      </w:r>
      <w:r w:rsidR="00EF7EF0">
        <w:rPr>
          <w:rFonts w:ascii="Times New Roman" w:hAnsi="Times New Roman" w:cs="Times New Roman"/>
          <w:color w:val="000000"/>
          <w:sz w:val="28"/>
          <w:szCs w:val="28"/>
        </w:rPr>
        <w:t>15</w:t>
      </w:r>
      <w:r w:rsidR="00976DCD" w:rsidRPr="002F53E2">
        <w:rPr>
          <w:rFonts w:ascii="Times New Roman" w:hAnsi="Times New Roman" w:cs="Times New Roman"/>
          <w:color w:val="000000"/>
          <w:sz w:val="28"/>
          <w:szCs w:val="28"/>
        </w:rPr>
        <w:t xml:space="preserve"> ngày </w:t>
      </w:r>
      <w:r w:rsidR="00976DCD" w:rsidRPr="00EF7EF0">
        <w:rPr>
          <w:rFonts w:ascii="Times New Roman" w:hAnsi="Times New Roman" w:cs="Times New Roman"/>
          <w:b/>
          <w:i/>
          <w:color w:val="000000"/>
          <w:sz w:val="28"/>
          <w:szCs w:val="28"/>
        </w:rPr>
        <w:t xml:space="preserve">(kể từ ngày </w:t>
      </w:r>
      <w:r w:rsidR="00FC2561">
        <w:rPr>
          <w:rFonts w:ascii="Times New Roman" w:hAnsi="Times New Roman" w:cs="Times New Roman"/>
          <w:b/>
          <w:i/>
          <w:color w:val="000000"/>
          <w:sz w:val="28"/>
          <w:szCs w:val="28"/>
        </w:rPr>
        <w:t>28/4</w:t>
      </w:r>
      <w:r w:rsidR="00EF7EF0" w:rsidRPr="00EF7EF0">
        <w:rPr>
          <w:rFonts w:ascii="Times New Roman" w:hAnsi="Times New Roman" w:cs="Times New Roman"/>
          <w:b/>
          <w:i/>
          <w:color w:val="000000"/>
          <w:sz w:val="28"/>
          <w:szCs w:val="28"/>
        </w:rPr>
        <w:t>/2023</w:t>
      </w:r>
      <w:r w:rsidR="00976DCD" w:rsidRPr="00EF7EF0">
        <w:rPr>
          <w:rFonts w:ascii="Times New Roman" w:hAnsi="Times New Roman" w:cs="Times New Roman"/>
          <w:b/>
          <w:i/>
          <w:color w:val="000000"/>
          <w:sz w:val="28"/>
          <w:szCs w:val="28"/>
        </w:rPr>
        <w:t xml:space="preserve"> đến </w:t>
      </w:r>
      <w:r w:rsidR="00FC2561">
        <w:rPr>
          <w:rFonts w:ascii="Times New Roman" w:hAnsi="Times New Roman" w:cs="Times New Roman"/>
          <w:b/>
          <w:i/>
          <w:color w:val="000000"/>
          <w:sz w:val="28"/>
          <w:szCs w:val="28"/>
        </w:rPr>
        <w:t>12/5</w:t>
      </w:r>
      <w:r w:rsidR="00EF7EF0" w:rsidRPr="00EF7EF0">
        <w:rPr>
          <w:rFonts w:ascii="Times New Roman" w:hAnsi="Times New Roman" w:cs="Times New Roman"/>
          <w:b/>
          <w:i/>
          <w:color w:val="000000"/>
          <w:sz w:val="28"/>
          <w:szCs w:val="28"/>
        </w:rPr>
        <w:t>/2023</w:t>
      </w:r>
      <w:r w:rsidR="00976DCD" w:rsidRPr="00EF7EF0">
        <w:rPr>
          <w:rFonts w:ascii="Times New Roman" w:hAnsi="Times New Roman" w:cs="Times New Roman"/>
          <w:b/>
          <w:i/>
          <w:color w:val="000000"/>
          <w:sz w:val="28"/>
          <w:szCs w:val="28"/>
        </w:rPr>
        <w:t>)</w:t>
      </w:r>
      <w:r w:rsidR="00976DCD" w:rsidRPr="002F53E2">
        <w:rPr>
          <w:rFonts w:ascii="Times New Roman" w:hAnsi="Times New Roman" w:cs="Times New Roman"/>
          <w:color w:val="000000"/>
          <w:sz w:val="28"/>
          <w:szCs w:val="28"/>
        </w:rPr>
        <w:t>.</w:t>
      </w:r>
    </w:p>
    <w:p w14:paraId="58C40B73" w14:textId="2C45942C" w:rsidR="00FC2561" w:rsidRDefault="00FC2561" w:rsidP="002F53E2">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Thời gian</w:t>
      </w:r>
      <w:r w:rsidRPr="00FC25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đăng </w:t>
      </w:r>
      <w:r w:rsidRPr="002F53E2">
        <w:rPr>
          <w:rFonts w:ascii="Times New Roman" w:hAnsi="Times New Roman" w:cs="Times New Roman"/>
          <w:color w:val="000000"/>
          <w:sz w:val="28"/>
          <w:szCs w:val="28"/>
        </w:rPr>
        <w:t>trên hệ thống Cổng thông tin điện tử của tỉnh</w:t>
      </w:r>
      <w:r>
        <w:rPr>
          <w:rFonts w:ascii="Times New Roman" w:hAnsi="Times New Roman" w:cs="Times New Roman"/>
          <w:color w:val="000000"/>
          <w:sz w:val="28"/>
          <w:szCs w:val="28"/>
        </w:rPr>
        <w:t xml:space="preserve">: 30 ngày </w:t>
      </w:r>
      <w:r w:rsidRPr="00EF7EF0">
        <w:rPr>
          <w:rFonts w:ascii="Times New Roman" w:hAnsi="Times New Roman" w:cs="Times New Roman"/>
          <w:b/>
          <w:i/>
          <w:color w:val="000000"/>
          <w:sz w:val="28"/>
          <w:szCs w:val="28"/>
        </w:rPr>
        <w:t xml:space="preserve">(kể từ ngày </w:t>
      </w:r>
      <w:r>
        <w:rPr>
          <w:rFonts w:ascii="Times New Roman" w:hAnsi="Times New Roman" w:cs="Times New Roman"/>
          <w:b/>
          <w:i/>
          <w:color w:val="000000"/>
          <w:sz w:val="28"/>
          <w:szCs w:val="28"/>
        </w:rPr>
        <w:t>28/4</w:t>
      </w:r>
      <w:r w:rsidRPr="00EF7EF0">
        <w:rPr>
          <w:rFonts w:ascii="Times New Roman" w:hAnsi="Times New Roman" w:cs="Times New Roman"/>
          <w:b/>
          <w:i/>
          <w:color w:val="000000"/>
          <w:sz w:val="28"/>
          <w:szCs w:val="28"/>
        </w:rPr>
        <w:t xml:space="preserve">/2023 đến </w:t>
      </w:r>
      <w:r>
        <w:rPr>
          <w:rFonts w:ascii="Times New Roman" w:hAnsi="Times New Roman" w:cs="Times New Roman"/>
          <w:b/>
          <w:i/>
          <w:color w:val="000000"/>
          <w:sz w:val="28"/>
          <w:szCs w:val="28"/>
        </w:rPr>
        <w:t>28</w:t>
      </w:r>
      <w:r>
        <w:rPr>
          <w:rFonts w:ascii="Times New Roman" w:hAnsi="Times New Roman" w:cs="Times New Roman"/>
          <w:b/>
          <w:i/>
          <w:color w:val="000000"/>
          <w:sz w:val="28"/>
          <w:szCs w:val="28"/>
        </w:rPr>
        <w:t>/5</w:t>
      </w:r>
      <w:r w:rsidRPr="00EF7EF0">
        <w:rPr>
          <w:rFonts w:ascii="Times New Roman" w:hAnsi="Times New Roman" w:cs="Times New Roman"/>
          <w:b/>
          <w:i/>
          <w:color w:val="000000"/>
          <w:sz w:val="28"/>
          <w:szCs w:val="28"/>
        </w:rPr>
        <w:t>/2023)</w:t>
      </w:r>
      <w:r w:rsidRPr="002F53E2">
        <w:rPr>
          <w:rFonts w:ascii="Times New Roman" w:hAnsi="Times New Roman" w:cs="Times New Roman"/>
          <w:color w:val="000000"/>
          <w:sz w:val="28"/>
          <w:szCs w:val="28"/>
        </w:rPr>
        <w:t>.</w:t>
      </w:r>
    </w:p>
    <w:p w14:paraId="2EFDD3DE" w14:textId="77777777" w:rsidR="001C781F" w:rsidRDefault="005574FB"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5574FB">
        <w:rPr>
          <w:rFonts w:ascii="Times New Roman" w:hAnsi="Times New Roman" w:cs="Times New Roman"/>
          <w:color w:val="000000"/>
          <w:sz w:val="28"/>
          <w:szCs w:val="28"/>
        </w:rPr>
        <w:t xml:space="preserve"> Địa điểm tiếp nhận ý kiến đóng góp: </w:t>
      </w:r>
    </w:p>
    <w:p w14:paraId="33778113" w14:textId="0A4C3F40" w:rsidR="005574FB" w:rsidRP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74FB" w:rsidRPr="005574FB">
        <w:rPr>
          <w:rFonts w:ascii="Times New Roman" w:hAnsi="Times New Roman" w:cs="Times New Roman"/>
          <w:color w:val="000000"/>
          <w:sz w:val="28"/>
          <w:szCs w:val="28"/>
        </w:rPr>
        <w:t xml:space="preserve">Sở </w:t>
      </w:r>
      <w:r w:rsidR="005574FB">
        <w:rPr>
          <w:rFonts w:ascii="Times New Roman" w:hAnsi="Times New Roman" w:cs="Times New Roman"/>
          <w:color w:val="000000"/>
          <w:sz w:val="28"/>
          <w:szCs w:val="28"/>
        </w:rPr>
        <w:t>Tài chính</w:t>
      </w:r>
      <w:r w:rsidR="005574FB" w:rsidRPr="005574FB">
        <w:rPr>
          <w:rFonts w:ascii="Times New Roman" w:hAnsi="Times New Roman" w:cs="Times New Roman"/>
          <w:color w:val="000000"/>
          <w:sz w:val="28"/>
          <w:szCs w:val="28"/>
        </w:rPr>
        <w:t xml:space="preserve"> </w:t>
      </w:r>
      <w:r w:rsidR="00FC6521">
        <w:rPr>
          <w:rFonts w:ascii="Times New Roman" w:hAnsi="Times New Roman" w:cs="Times New Roman"/>
          <w:color w:val="000000"/>
          <w:sz w:val="28"/>
          <w:szCs w:val="28"/>
        </w:rPr>
        <w:t xml:space="preserve">Tây Ninh </w:t>
      </w:r>
      <w:r w:rsidR="005574FB" w:rsidRPr="005574FB">
        <w:rPr>
          <w:rFonts w:ascii="Times New Roman" w:hAnsi="Times New Roman" w:cs="Times New Roman"/>
          <w:color w:val="000000"/>
          <w:sz w:val="28"/>
          <w:szCs w:val="28"/>
        </w:rPr>
        <w:t xml:space="preserve">(Phòng </w:t>
      </w:r>
      <w:r w:rsidR="005574FB">
        <w:rPr>
          <w:rFonts w:ascii="Times New Roman" w:hAnsi="Times New Roman" w:cs="Times New Roman"/>
          <w:color w:val="000000"/>
          <w:sz w:val="28"/>
          <w:szCs w:val="28"/>
        </w:rPr>
        <w:t>Tài chính Hành chính sự nghiệp</w:t>
      </w:r>
      <w:r w:rsidR="005574FB" w:rsidRPr="005574FB">
        <w:rPr>
          <w:rFonts w:ascii="Times New Roman" w:hAnsi="Times New Roman" w:cs="Times New Roman"/>
          <w:color w:val="000000"/>
          <w:sz w:val="28"/>
          <w:szCs w:val="28"/>
        </w:rPr>
        <w:t xml:space="preserve">), số </w:t>
      </w:r>
      <w:r w:rsidR="005574FB">
        <w:rPr>
          <w:rFonts w:ascii="Times New Roman" w:hAnsi="Times New Roman" w:cs="Times New Roman"/>
          <w:color w:val="000000"/>
          <w:sz w:val="28"/>
          <w:szCs w:val="28"/>
        </w:rPr>
        <w:t>439</w:t>
      </w:r>
      <w:r w:rsidR="005574FB" w:rsidRPr="005574FB">
        <w:rPr>
          <w:rFonts w:ascii="Times New Roman" w:hAnsi="Times New Roman" w:cs="Times New Roman"/>
          <w:color w:val="000000"/>
          <w:sz w:val="28"/>
          <w:szCs w:val="28"/>
        </w:rPr>
        <w:t xml:space="preserve">, đường 30/4, Khu phố </w:t>
      </w:r>
      <w:r w:rsidR="005574FB">
        <w:rPr>
          <w:rFonts w:ascii="Times New Roman" w:hAnsi="Times New Roman" w:cs="Times New Roman"/>
          <w:color w:val="000000"/>
          <w:sz w:val="28"/>
          <w:szCs w:val="28"/>
        </w:rPr>
        <w:t>1</w:t>
      </w:r>
      <w:r w:rsidR="005574FB" w:rsidRPr="005574FB">
        <w:rPr>
          <w:rFonts w:ascii="Times New Roman" w:hAnsi="Times New Roman" w:cs="Times New Roman"/>
          <w:color w:val="000000"/>
          <w:sz w:val="28"/>
          <w:szCs w:val="28"/>
        </w:rPr>
        <w:t xml:space="preserve">, Phường </w:t>
      </w:r>
      <w:r w:rsidR="005574FB">
        <w:rPr>
          <w:rFonts w:ascii="Times New Roman" w:hAnsi="Times New Roman" w:cs="Times New Roman"/>
          <w:color w:val="000000"/>
          <w:sz w:val="28"/>
          <w:szCs w:val="28"/>
        </w:rPr>
        <w:t>1</w:t>
      </w:r>
      <w:r w:rsidR="005574FB" w:rsidRPr="005574FB">
        <w:rPr>
          <w:rFonts w:ascii="Times New Roman" w:hAnsi="Times New Roman" w:cs="Times New Roman"/>
          <w:color w:val="000000"/>
          <w:sz w:val="28"/>
          <w:szCs w:val="28"/>
        </w:rPr>
        <w:t>, thành phố Tây Ninh, tỉnh Tây Ninh.</w:t>
      </w:r>
    </w:p>
    <w:p w14:paraId="0A9F8DDF" w14:textId="2A232C01" w:rsidR="005574FB" w:rsidRP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74FB" w:rsidRPr="005574FB">
        <w:rPr>
          <w:rFonts w:ascii="Times New Roman" w:hAnsi="Times New Roman" w:cs="Times New Roman"/>
          <w:color w:val="000000"/>
          <w:sz w:val="28"/>
          <w:szCs w:val="28"/>
        </w:rPr>
        <w:t>Điện thoại: (0276) 3</w:t>
      </w:r>
      <w:r w:rsidR="005574FB">
        <w:rPr>
          <w:rFonts w:ascii="Times New Roman" w:hAnsi="Times New Roman" w:cs="Times New Roman"/>
          <w:color w:val="000000"/>
          <w:sz w:val="28"/>
          <w:szCs w:val="28"/>
        </w:rPr>
        <w:t>822</w:t>
      </w:r>
      <w:r w:rsidR="005574FB" w:rsidRPr="005574FB">
        <w:rPr>
          <w:rFonts w:ascii="Times New Roman" w:hAnsi="Times New Roman" w:cs="Times New Roman"/>
          <w:color w:val="000000"/>
          <w:sz w:val="28"/>
          <w:szCs w:val="28"/>
        </w:rPr>
        <w:t xml:space="preserve"> </w:t>
      </w:r>
      <w:r w:rsidR="005574FB">
        <w:rPr>
          <w:rFonts w:ascii="Times New Roman" w:hAnsi="Times New Roman" w:cs="Times New Roman"/>
          <w:color w:val="000000"/>
          <w:sz w:val="28"/>
          <w:szCs w:val="28"/>
        </w:rPr>
        <w:t>400</w:t>
      </w:r>
      <w:r w:rsidR="005574FB" w:rsidRPr="005574FB">
        <w:rPr>
          <w:rFonts w:ascii="Times New Roman" w:hAnsi="Times New Roman" w:cs="Times New Roman"/>
          <w:color w:val="000000"/>
          <w:sz w:val="28"/>
          <w:szCs w:val="28"/>
        </w:rPr>
        <w:t>.</w:t>
      </w:r>
    </w:p>
    <w:p w14:paraId="226D6CF1" w14:textId="225BED38" w:rsid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File</w:t>
      </w:r>
      <w:r w:rsidR="005574FB" w:rsidRPr="005574FB">
        <w:rPr>
          <w:rFonts w:ascii="Times New Roman" w:hAnsi="Times New Roman" w:cs="Times New Roman"/>
          <w:color w:val="000000"/>
          <w:sz w:val="28"/>
          <w:szCs w:val="28"/>
        </w:rPr>
        <w:t xml:space="preserve"> góp ý xin gửi kèm vào địa chỉ Email: </w:t>
      </w:r>
      <w:hyperlink r:id="rId8" w:history="1">
        <w:r w:rsidR="005574FB" w:rsidRPr="00BE369D">
          <w:rPr>
            <w:rStyle w:val="Hyperlink"/>
            <w:rFonts w:ascii="Times New Roman" w:hAnsi="Times New Roman" w:cs="Times New Roman"/>
            <w:sz w:val="28"/>
            <w:szCs w:val="28"/>
          </w:rPr>
          <w:t>nguyetthustc@tayninh.gov.vn</w:t>
        </w:r>
      </w:hyperlink>
      <w:r w:rsidR="005574FB" w:rsidRPr="005574FB">
        <w:rPr>
          <w:rFonts w:ascii="Times New Roman" w:hAnsi="Times New Roman" w:cs="Times New Roman"/>
          <w:color w:val="000000"/>
          <w:sz w:val="28"/>
          <w:szCs w:val="28"/>
        </w:rPr>
        <w:t>.</w:t>
      </w:r>
    </w:p>
    <w:p w14:paraId="43849C3C" w14:textId="7A1251E2" w:rsidR="003A535A" w:rsidRDefault="005574FB"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A535A">
        <w:rPr>
          <w:rFonts w:ascii="Times New Roman" w:hAnsi="Times New Roman" w:cs="Times New Roman"/>
          <w:color w:val="000000"/>
          <w:sz w:val="28"/>
          <w:szCs w:val="28"/>
        </w:rPr>
        <w:t>Hồ sơ kèm theo:</w:t>
      </w:r>
    </w:p>
    <w:p w14:paraId="693EF918" w14:textId="601A3883" w:rsidR="003A535A" w:rsidRDefault="003236B3"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3A535A">
        <w:rPr>
          <w:rFonts w:ascii="Times New Roman" w:hAnsi="Times New Roman" w:cs="Times New Roman"/>
          <w:color w:val="000000"/>
          <w:sz w:val="28"/>
          <w:szCs w:val="28"/>
        </w:rPr>
        <w:t xml:space="preserve">. Dự thảo </w:t>
      </w:r>
      <w:r w:rsidRPr="008042D3">
        <w:rPr>
          <w:rFonts w:ascii="Times New Roman" w:hAnsi="Times New Roman" w:cs="Times New Roman"/>
          <w:sz w:val="28"/>
          <w:szCs w:val="28"/>
        </w:rPr>
        <w:t xml:space="preserve">Nghị quyết </w:t>
      </w:r>
      <w:r w:rsidRPr="008042D3">
        <w:rPr>
          <w:rFonts w:ascii="Times New Roman" w:hAnsi="Times New Roman" w:cs="Times New Roman"/>
          <w:spacing w:val="-2"/>
          <w:sz w:val="28"/>
          <w:szCs w:val="28"/>
          <w:lang w:val="nl-NL"/>
        </w:rPr>
        <w:t xml:space="preserve">quy định </w:t>
      </w:r>
      <w:r w:rsidRPr="008042D3">
        <w:rPr>
          <w:rFonts w:ascii="Times New Roman" w:hAnsi="Times New Roman" w:cs="Times New Roman"/>
          <w:sz w:val="28"/>
          <w:szCs w:val="28"/>
        </w:rPr>
        <w:t>mức chi tổ chức thực hiện bồi thường, hỗ trợ, tái định cư và cưỡng chế kiểm đếm, cưỡng chế thu hồi đất khi Nhà nước thu hồi đất trên địa bàn tỉnh Tây Ninh</w:t>
      </w:r>
      <w:r w:rsidR="003A535A" w:rsidRPr="002F53E2">
        <w:rPr>
          <w:rFonts w:ascii="Times New Roman" w:hAnsi="Times New Roman" w:cs="Times New Roman"/>
          <w:color w:val="000000"/>
          <w:sz w:val="28"/>
          <w:szCs w:val="28"/>
        </w:rPr>
        <w:t>.</w:t>
      </w:r>
    </w:p>
    <w:p w14:paraId="2FE6F532" w14:textId="42238B21" w:rsidR="003A535A" w:rsidRDefault="003236B3"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3A535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Dự thảo </w:t>
      </w:r>
      <w:r>
        <w:rPr>
          <w:rFonts w:ascii="Times New Roman" w:hAnsi="Times New Roman" w:cs="Times New Roman"/>
          <w:color w:val="000000"/>
          <w:sz w:val="28"/>
          <w:szCs w:val="28"/>
        </w:rPr>
        <w:t xml:space="preserve">Tờ trình của UBND tỉnh trình HĐND tỉnh ban hành </w:t>
      </w:r>
      <w:r w:rsidRPr="008042D3">
        <w:rPr>
          <w:rFonts w:ascii="Times New Roman" w:hAnsi="Times New Roman" w:cs="Times New Roman"/>
          <w:sz w:val="28"/>
          <w:szCs w:val="28"/>
        </w:rPr>
        <w:t xml:space="preserve">Nghị quyết </w:t>
      </w:r>
      <w:r w:rsidRPr="008042D3">
        <w:rPr>
          <w:rFonts w:ascii="Times New Roman" w:hAnsi="Times New Roman" w:cs="Times New Roman"/>
          <w:spacing w:val="-2"/>
          <w:sz w:val="28"/>
          <w:szCs w:val="28"/>
          <w:lang w:val="nl-NL"/>
        </w:rPr>
        <w:t xml:space="preserve">quy định </w:t>
      </w:r>
      <w:r w:rsidRPr="008042D3">
        <w:rPr>
          <w:rFonts w:ascii="Times New Roman" w:hAnsi="Times New Roman" w:cs="Times New Roman"/>
          <w:sz w:val="28"/>
          <w:szCs w:val="28"/>
        </w:rPr>
        <w:t>mức chi tổ chức thực hiện bồi thường, hỗ trợ, tái định cư và cưỡng chế kiểm đếm, cưỡng chế thu hồi đất khi Nhà nước thu hồi đất trên địa bàn tỉnh Tây Ninh</w:t>
      </w:r>
      <w:r w:rsidR="003A535A">
        <w:rPr>
          <w:rFonts w:ascii="Times New Roman" w:hAnsi="Times New Roman" w:cs="Times New Roman"/>
          <w:color w:val="000000"/>
          <w:sz w:val="28"/>
          <w:szCs w:val="28"/>
        </w:rPr>
        <w:t>.</w:t>
      </w:r>
    </w:p>
    <w:p w14:paraId="18A8FA82" w14:textId="58423BA5" w:rsidR="00E6416E" w:rsidRPr="00790061" w:rsidRDefault="00E6416E"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3. Bảng tổng hợp đề xuất nội dung và mức chi công tác bồi thường, tái định cư theo Thông tư số 61/2022/TT-BTC.</w:t>
      </w:r>
    </w:p>
    <w:p w14:paraId="6CEE75D1" w14:textId="77777777" w:rsidR="00FE465F" w:rsidRDefault="00FE465F" w:rsidP="000A0E58">
      <w:pPr>
        <w:spacing w:after="120" w:line="240" w:lineRule="auto"/>
        <w:ind w:right="6" w:firstLine="720"/>
        <w:jc w:val="both"/>
        <w:rPr>
          <w:rFonts w:ascii="Times New Roman" w:hAnsi="Times New Roman" w:cs="Times New Roman"/>
          <w:sz w:val="28"/>
          <w:szCs w:val="28"/>
        </w:rPr>
      </w:pPr>
      <w:r>
        <w:rPr>
          <w:rFonts w:ascii="Times New Roman" w:hAnsi="Times New Roman" w:cs="Times New Roman"/>
          <w:sz w:val="28"/>
          <w:szCs w:val="28"/>
        </w:rPr>
        <w:br w:type="page"/>
      </w:r>
    </w:p>
    <w:p w14:paraId="70CADAC9" w14:textId="21DB162D" w:rsidR="000A0E58" w:rsidRPr="000A0E58" w:rsidRDefault="000A0E58" w:rsidP="000A0E58">
      <w:pPr>
        <w:spacing w:after="120" w:line="240" w:lineRule="auto"/>
        <w:ind w:right="6" w:firstLine="720"/>
        <w:jc w:val="both"/>
        <w:rPr>
          <w:rFonts w:ascii="Times New Roman" w:hAnsi="Times New Roman" w:cs="Times New Roman"/>
          <w:sz w:val="28"/>
          <w:szCs w:val="28"/>
        </w:rPr>
      </w:pPr>
      <w:r w:rsidRPr="000A0E58">
        <w:rPr>
          <w:rFonts w:ascii="Times New Roman" w:hAnsi="Times New Roman" w:cs="Times New Roman"/>
          <w:sz w:val="28"/>
          <w:szCs w:val="28"/>
        </w:rPr>
        <w:lastRenderedPageBreak/>
        <w:t xml:space="preserve">Sau thời gian lấy ý kiến dự thảo nêu trên, các đơn vị không có Văn bản góp ý gửi </w:t>
      </w:r>
      <w:r>
        <w:rPr>
          <w:rFonts w:ascii="Times New Roman" w:hAnsi="Times New Roman" w:cs="Times New Roman"/>
          <w:sz w:val="28"/>
          <w:szCs w:val="28"/>
        </w:rPr>
        <w:t>Sở Tài chính</w:t>
      </w:r>
      <w:r w:rsidRPr="000A0E58">
        <w:rPr>
          <w:rFonts w:ascii="Times New Roman" w:hAnsi="Times New Roman" w:cs="Times New Roman"/>
          <w:sz w:val="28"/>
          <w:szCs w:val="28"/>
        </w:rPr>
        <w:t xml:space="preserve"> xem như thống nhất với nội dung Dự thảo.</w:t>
      </w:r>
    </w:p>
    <w:p w14:paraId="77B77918" w14:textId="31385100" w:rsidR="0017132D" w:rsidRDefault="000A0E58" w:rsidP="000A0E58">
      <w:pPr>
        <w:spacing w:after="120" w:line="240" w:lineRule="auto"/>
        <w:ind w:right="6" w:firstLine="720"/>
        <w:jc w:val="both"/>
        <w:rPr>
          <w:rFonts w:ascii="Times New Roman" w:eastAsia="Calibri" w:hAnsi="Times New Roman" w:cs="Times New Roman"/>
          <w:sz w:val="28"/>
          <w:szCs w:val="28"/>
        </w:rPr>
      </w:pPr>
      <w:r w:rsidRPr="000A0E58">
        <w:rPr>
          <w:rFonts w:ascii="Times New Roman" w:hAnsi="Times New Roman" w:cs="Times New Roman"/>
          <w:sz w:val="28"/>
          <w:szCs w:val="28"/>
        </w:rPr>
        <w:t>Trân trọng./.</w:t>
      </w:r>
    </w:p>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5"/>
        <w:gridCol w:w="222"/>
      </w:tblGrid>
      <w:tr w:rsidR="006A2DAD" w:rsidRPr="00325C28" w14:paraId="6B00B442" w14:textId="77777777" w:rsidTr="00F74820">
        <w:tc>
          <w:tcPr>
            <w:tcW w:w="5418" w:type="dxa"/>
          </w:tcPr>
          <w:tbl>
            <w:tblPr>
              <w:tblW w:w="9214" w:type="dxa"/>
              <w:tblLook w:val="04A0" w:firstRow="1" w:lastRow="0" w:firstColumn="1" w:lastColumn="0" w:noHBand="0" w:noVBand="1"/>
            </w:tblPr>
            <w:tblGrid>
              <w:gridCol w:w="3119"/>
              <w:gridCol w:w="6095"/>
            </w:tblGrid>
            <w:tr w:rsidR="006A2DAD" w:rsidRPr="00BA7C89" w14:paraId="4C784B34" w14:textId="77777777" w:rsidTr="00552867">
              <w:tc>
                <w:tcPr>
                  <w:tcW w:w="3119" w:type="dxa"/>
                </w:tcPr>
                <w:p w14:paraId="54AD7EEF" w14:textId="77777777" w:rsidR="006A2DAD" w:rsidRPr="00BA7C89" w:rsidRDefault="006A2DAD" w:rsidP="00046F59">
                  <w:pPr>
                    <w:pStyle w:val="Heading2"/>
                    <w:spacing w:before="360"/>
                    <w:rPr>
                      <w:rFonts w:ascii="Times New Roman" w:eastAsia="Times New Roman" w:hAnsi="Times New Roman" w:cs="Times New Roman"/>
                      <w:bCs w:val="0"/>
                      <w:i/>
                      <w:color w:val="auto"/>
                      <w:sz w:val="24"/>
                      <w:szCs w:val="24"/>
                    </w:rPr>
                  </w:pPr>
                  <w:r w:rsidRPr="00BA7C89">
                    <w:rPr>
                      <w:rFonts w:ascii="Times New Roman" w:eastAsia="Times New Roman" w:hAnsi="Times New Roman" w:cs="Times New Roman"/>
                      <w:bCs w:val="0"/>
                      <w:i/>
                      <w:color w:val="auto"/>
                      <w:sz w:val="24"/>
                      <w:szCs w:val="24"/>
                    </w:rPr>
                    <w:t>Nơi nhận:</w:t>
                  </w:r>
                </w:p>
                <w:p w14:paraId="1EEB8259" w14:textId="67E53209" w:rsidR="006A2DAD" w:rsidRDefault="006A2DAD" w:rsidP="00046F59">
                  <w:pPr>
                    <w:pStyle w:val="Heading2"/>
                    <w:numPr>
                      <w:ilvl w:val="0"/>
                      <w:numId w:val="1"/>
                    </w:numPr>
                    <w:spacing w:before="0" w:line="240" w:lineRule="auto"/>
                    <w:ind w:left="187" w:hanging="187"/>
                    <w:rPr>
                      <w:rFonts w:ascii="Times New Roman" w:eastAsia="Times New Roman" w:hAnsi="Times New Roman" w:cs="Times New Roman"/>
                      <w:b w:val="0"/>
                      <w:bCs w:val="0"/>
                      <w:color w:val="auto"/>
                      <w:sz w:val="22"/>
                      <w:szCs w:val="22"/>
                    </w:rPr>
                  </w:pPr>
                  <w:r w:rsidRPr="00BA7C89">
                    <w:rPr>
                      <w:rFonts w:ascii="Times New Roman" w:eastAsia="Times New Roman" w:hAnsi="Times New Roman" w:cs="Times New Roman"/>
                      <w:b w:val="0"/>
                      <w:bCs w:val="0"/>
                      <w:color w:val="auto"/>
                      <w:sz w:val="22"/>
                      <w:szCs w:val="22"/>
                    </w:rPr>
                    <w:t>Như trên</w:t>
                  </w:r>
                  <w:r w:rsidR="0087423C">
                    <w:rPr>
                      <w:rFonts w:ascii="Times New Roman" w:eastAsia="Times New Roman" w:hAnsi="Times New Roman" w:cs="Times New Roman"/>
                      <w:b w:val="0"/>
                      <w:bCs w:val="0"/>
                      <w:color w:val="auto"/>
                      <w:sz w:val="22"/>
                      <w:szCs w:val="22"/>
                    </w:rPr>
                    <w:t xml:space="preserve"> (DS kèm theo)</w:t>
                  </w:r>
                  <w:r w:rsidRPr="00BA7C89">
                    <w:rPr>
                      <w:rFonts w:ascii="Times New Roman" w:eastAsia="Times New Roman" w:hAnsi="Times New Roman" w:cs="Times New Roman"/>
                      <w:b w:val="0"/>
                      <w:bCs w:val="0"/>
                      <w:color w:val="auto"/>
                      <w:sz w:val="22"/>
                      <w:szCs w:val="22"/>
                    </w:rPr>
                    <w:t>;</w:t>
                  </w:r>
                </w:p>
                <w:p w14:paraId="5AF11C87" w14:textId="216579F6" w:rsidR="00537DCA" w:rsidRDefault="00537DCA" w:rsidP="00537DCA">
                  <w:pPr>
                    <w:spacing w:after="0" w:line="240" w:lineRule="auto"/>
                    <w:rPr>
                      <w:rFonts w:ascii="Times New Roman" w:hAnsi="Times New Roman" w:cs="Times New Roman"/>
                    </w:rPr>
                  </w:pPr>
                  <w:r w:rsidRPr="00537DCA">
                    <w:rPr>
                      <w:rFonts w:ascii="Times New Roman" w:hAnsi="Times New Roman" w:cs="Times New Roman"/>
                    </w:rPr>
                    <w:t>-  UBND tỉnh</w:t>
                  </w:r>
                  <w:r w:rsidR="00C60697">
                    <w:rPr>
                      <w:rFonts w:ascii="Times New Roman" w:hAnsi="Times New Roman" w:cs="Times New Roman"/>
                    </w:rPr>
                    <w:t xml:space="preserve"> (b/c)</w:t>
                  </w:r>
                  <w:r w:rsidRPr="00537DCA">
                    <w:rPr>
                      <w:rFonts w:ascii="Times New Roman" w:hAnsi="Times New Roman" w:cs="Times New Roman"/>
                    </w:rPr>
                    <w:t>;</w:t>
                  </w:r>
                </w:p>
                <w:p w14:paraId="4D04A29D" w14:textId="670ADA0B" w:rsidR="00C60697" w:rsidRPr="00537DCA" w:rsidRDefault="00C60697" w:rsidP="00537DCA">
                  <w:pPr>
                    <w:spacing w:after="0" w:line="240" w:lineRule="auto"/>
                    <w:rPr>
                      <w:rFonts w:ascii="Times New Roman" w:hAnsi="Times New Roman" w:cs="Times New Roman"/>
                    </w:rPr>
                  </w:pPr>
                  <w:r>
                    <w:rPr>
                      <w:rFonts w:ascii="Times New Roman" w:hAnsi="Times New Roman" w:cs="Times New Roman"/>
                    </w:rPr>
                    <w:t>-  Sở Tư pháp;</w:t>
                  </w:r>
                </w:p>
                <w:p w14:paraId="4BF45CE9" w14:textId="77777777" w:rsidR="008F243B" w:rsidRDefault="008F243B" w:rsidP="008F243B">
                  <w:pPr>
                    <w:spacing w:after="0" w:line="240" w:lineRule="auto"/>
                    <w:rPr>
                      <w:rFonts w:ascii="Times New Roman" w:hAnsi="Times New Roman" w:cs="Times New Roman"/>
                    </w:rPr>
                  </w:pPr>
                  <w:r w:rsidRPr="008F243B">
                    <w:rPr>
                      <w:rFonts w:ascii="Times New Roman" w:hAnsi="Times New Roman" w:cs="Times New Roman"/>
                    </w:rPr>
                    <w:t>-  Lãnh đạo STC;</w:t>
                  </w:r>
                </w:p>
                <w:p w14:paraId="790744BD" w14:textId="440EA327" w:rsidR="0069526A" w:rsidRDefault="0069526A" w:rsidP="008F243B">
                  <w:pPr>
                    <w:spacing w:after="0" w:line="240" w:lineRule="auto"/>
                    <w:rPr>
                      <w:rFonts w:ascii="Times New Roman" w:hAnsi="Times New Roman" w:cs="Times New Roman"/>
                    </w:rPr>
                  </w:pPr>
                  <w:r>
                    <w:rPr>
                      <w:rFonts w:ascii="Times New Roman" w:hAnsi="Times New Roman" w:cs="Times New Roman"/>
                    </w:rPr>
                    <w:t>-  VPS (THTK đăng cổng);</w:t>
                  </w:r>
                </w:p>
                <w:p w14:paraId="0F663A93" w14:textId="582F735B" w:rsidR="00E269AA" w:rsidRPr="00BA7C89" w:rsidRDefault="008F243B" w:rsidP="00537DC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rPr>
                    <w:t xml:space="preserve">-  </w:t>
                  </w:r>
                  <w:r w:rsidR="006A2DAD" w:rsidRPr="00BA7C89">
                    <w:rPr>
                      <w:rFonts w:ascii="Times New Roman" w:eastAsia="Times New Roman" w:hAnsi="Times New Roman" w:cs="Times New Roman"/>
                    </w:rPr>
                    <w:t>Lưu</w:t>
                  </w:r>
                  <w:r w:rsidR="006D3127">
                    <w:rPr>
                      <w:rFonts w:ascii="Times New Roman" w:eastAsia="Times New Roman" w:hAnsi="Times New Roman" w:cs="Times New Roman"/>
                    </w:rPr>
                    <w:t>:</w:t>
                  </w:r>
                  <w:r w:rsidR="006A2DAD" w:rsidRPr="00BA7C89">
                    <w:rPr>
                      <w:rFonts w:ascii="Times New Roman" w:eastAsia="Times New Roman" w:hAnsi="Times New Roman" w:cs="Times New Roman"/>
                    </w:rPr>
                    <w:t xml:space="preserve"> VT, HCSN.</w:t>
                  </w:r>
                </w:p>
              </w:tc>
              <w:tc>
                <w:tcPr>
                  <w:tcW w:w="6095" w:type="dxa"/>
                </w:tcPr>
                <w:p w14:paraId="5FE1C84E" w14:textId="351E6086" w:rsidR="006A2DAD" w:rsidRPr="00BA7C89" w:rsidRDefault="00DD5135" w:rsidP="00552867">
                  <w:pPr>
                    <w:pStyle w:val="Heading2"/>
                    <w:tabs>
                      <w:tab w:val="right" w:pos="8640"/>
                    </w:tabs>
                    <w:spacing w:before="360" w:line="240" w:lineRule="auto"/>
                    <w:jc w:val="center"/>
                    <w:rPr>
                      <w:rFonts w:ascii="Times New Roman" w:eastAsia="Times New Roman" w:hAnsi="Times New Roman" w:cs="Times New Roman"/>
                      <w:bCs w:val="0"/>
                      <w:color w:val="auto"/>
                      <w:sz w:val="28"/>
                      <w:szCs w:val="28"/>
                    </w:rPr>
                  </w:pPr>
                  <w:r>
                    <w:rPr>
                      <w:rFonts w:ascii="Times New Roman" w:eastAsia="Times New Roman" w:hAnsi="Times New Roman" w:cs="Times New Roman"/>
                      <w:bCs w:val="0"/>
                      <w:color w:val="auto"/>
                      <w:sz w:val="28"/>
                      <w:szCs w:val="28"/>
                    </w:rPr>
                    <w:t xml:space="preserve">KT. </w:t>
                  </w:r>
                  <w:r w:rsidR="006A2DAD" w:rsidRPr="00BA7C89">
                    <w:rPr>
                      <w:rFonts w:ascii="Times New Roman" w:eastAsia="Times New Roman" w:hAnsi="Times New Roman" w:cs="Times New Roman"/>
                      <w:bCs w:val="0"/>
                      <w:color w:val="auto"/>
                      <w:sz w:val="28"/>
                      <w:szCs w:val="28"/>
                    </w:rPr>
                    <w:t>GIÁM ĐỐC</w:t>
                  </w:r>
                </w:p>
                <w:p w14:paraId="6969C59A" w14:textId="6F71488B" w:rsidR="006A2DAD" w:rsidRPr="00DD5135" w:rsidRDefault="00DD5135" w:rsidP="00DD5135">
                  <w:pPr>
                    <w:pStyle w:val="Heading2"/>
                    <w:tabs>
                      <w:tab w:val="right" w:pos="8640"/>
                    </w:tabs>
                    <w:spacing w:before="0" w:line="240" w:lineRule="auto"/>
                    <w:jc w:val="center"/>
                    <w:rPr>
                      <w:rFonts w:ascii="Times New Roman" w:eastAsia="Times New Roman" w:hAnsi="Times New Roman" w:cs="Times New Roman"/>
                      <w:bCs w:val="0"/>
                      <w:color w:val="auto"/>
                      <w:sz w:val="28"/>
                      <w:szCs w:val="28"/>
                    </w:rPr>
                  </w:pPr>
                  <w:r w:rsidRPr="00DD5135">
                    <w:rPr>
                      <w:rFonts w:ascii="Times New Roman" w:eastAsia="Times New Roman" w:hAnsi="Times New Roman" w:cs="Times New Roman"/>
                      <w:bCs w:val="0"/>
                      <w:color w:val="auto"/>
                      <w:sz w:val="28"/>
                      <w:szCs w:val="28"/>
                    </w:rPr>
                    <w:t>PHÓ GIÁM ĐỐC</w:t>
                  </w:r>
                </w:p>
                <w:p w14:paraId="73CE4D4C" w14:textId="30EFF10D" w:rsidR="00DD5135" w:rsidRPr="00DD5135" w:rsidRDefault="00DD5135" w:rsidP="00DD5135">
                  <w:pPr>
                    <w:jc w:val="center"/>
                    <w:rPr>
                      <w:rFonts w:ascii="Times New Roman" w:hAnsi="Times New Roman" w:cs="Times New Roman"/>
                      <w:sz w:val="28"/>
                      <w:szCs w:val="28"/>
                    </w:rPr>
                  </w:pPr>
                </w:p>
              </w:tc>
            </w:tr>
          </w:tbl>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931"/>
            </w:tblGrid>
            <w:tr w:rsidR="006A2DAD" w:rsidRPr="00BA7C89" w14:paraId="156BEC04" w14:textId="77777777" w:rsidTr="00046F59">
              <w:tc>
                <w:tcPr>
                  <w:tcW w:w="4928" w:type="dxa"/>
                </w:tcPr>
                <w:p w14:paraId="3DE9E7A0" w14:textId="72A52021" w:rsidR="006A2DAD" w:rsidRPr="00C60697" w:rsidRDefault="00C85417" w:rsidP="00046F59">
                  <w:pPr>
                    <w:rPr>
                      <w:rFonts w:ascii="Times New Roman" w:hAnsi="Times New Roman" w:cs="Times New Roman"/>
                      <w:i/>
                    </w:rPr>
                  </w:pPr>
                  <w:r>
                    <w:rPr>
                      <w:rFonts w:ascii="Times New Roman" w:hAnsi="Times New Roman" w:cs="Times New Roman"/>
                      <w:i/>
                    </w:rPr>
                    <w:t>NguyetThu (5</w:t>
                  </w:r>
                  <w:r w:rsidR="00C60697" w:rsidRPr="00C60697">
                    <w:rPr>
                      <w:rFonts w:ascii="Times New Roman" w:hAnsi="Times New Roman" w:cs="Times New Roman"/>
                      <w:i/>
                    </w:rPr>
                    <w:t>b)</w:t>
                  </w:r>
                </w:p>
              </w:tc>
              <w:tc>
                <w:tcPr>
                  <w:tcW w:w="5931" w:type="dxa"/>
                </w:tcPr>
                <w:p w14:paraId="5167C7E1" w14:textId="77777777" w:rsidR="006A2DAD" w:rsidRPr="00BA7C89" w:rsidRDefault="006A2DAD" w:rsidP="00046F59">
                  <w:pPr>
                    <w:pStyle w:val="Heading2"/>
                    <w:spacing w:before="120"/>
                    <w:jc w:val="center"/>
                    <w:outlineLvl w:val="1"/>
                    <w:rPr>
                      <w:rFonts w:ascii="Times New Roman" w:hAnsi="Times New Roman" w:cs="Times New Roman"/>
                      <w:color w:val="auto"/>
                      <w:sz w:val="28"/>
                      <w:szCs w:val="28"/>
                    </w:rPr>
                  </w:pPr>
                </w:p>
              </w:tc>
            </w:tr>
          </w:tbl>
          <w:p w14:paraId="684A10CB" w14:textId="77777777" w:rsidR="006A2DAD" w:rsidRDefault="006A2DAD"/>
        </w:tc>
        <w:tc>
          <w:tcPr>
            <w:tcW w:w="4590" w:type="dxa"/>
          </w:tcPr>
          <w:p w14:paraId="7C73368D" w14:textId="77777777" w:rsidR="006A2DAD" w:rsidRDefault="006A2DAD"/>
        </w:tc>
      </w:tr>
    </w:tbl>
    <w:p w14:paraId="15103DB1" w14:textId="77777777" w:rsidR="001C7C21" w:rsidRDefault="001C7C21" w:rsidP="00024BDE">
      <w:pPr>
        <w:pStyle w:val="Heading2"/>
      </w:pPr>
    </w:p>
    <w:p w14:paraId="56BA262B" w14:textId="77777777" w:rsidR="00E43CC9" w:rsidRPr="001C7C21" w:rsidRDefault="00E43CC9" w:rsidP="001C7C21">
      <w:pPr>
        <w:jc w:val="center"/>
      </w:pPr>
    </w:p>
    <w:sectPr w:rsidR="00E43CC9" w:rsidRPr="001C7C21" w:rsidSect="00AF7B13">
      <w:headerReference w:type="default" r:id="rId9"/>
      <w:footerReference w:type="default" r:id="rId10"/>
      <w:pgSz w:w="11909" w:h="16834" w:code="9"/>
      <w:pgMar w:top="1701" w:right="1134" w:bottom="1134" w:left="1418" w:header="964"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9BA40" w14:textId="77777777" w:rsidR="004019CE" w:rsidRDefault="004019CE" w:rsidP="00101096">
      <w:pPr>
        <w:spacing w:after="0" w:line="240" w:lineRule="auto"/>
      </w:pPr>
      <w:r>
        <w:separator/>
      </w:r>
    </w:p>
  </w:endnote>
  <w:endnote w:type="continuationSeparator" w:id="0">
    <w:p w14:paraId="511DC9F5" w14:textId="77777777" w:rsidR="004019CE" w:rsidRDefault="004019CE" w:rsidP="0010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8E92" w14:textId="77777777" w:rsidR="00046F59" w:rsidRDefault="00046F59">
    <w:pPr>
      <w:pStyle w:val="Footer"/>
      <w:jc w:val="center"/>
    </w:pPr>
  </w:p>
  <w:p w14:paraId="75095A17" w14:textId="77777777" w:rsidR="00046F59" w:rsidRDefault="00046F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8C0C2" w14:textId="77777777" w:rsidR="004019CE" w:rsidRDefault="004019CE" w:rsidP="00101096">
      <w:pPr>
        <w:spacing w:after="0" w:line="240" w:lineRule="auto"/>
      </w:pPr>
      <w:r>
        <w:separator/>
      </w:r>
    </w:p>
  </w:footnote>
  <w:footnote w:type="continuationSeparator" w:id="0">
    <w:p w14:paraId="2A0289EE" w14:textId="77777777" w:rsidR="004019CE" w:rsidRDefault="004019CE" w:rsidP="00101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5473"/>
      <w:docPartObj>
        <w:docPartGallery w:val="Page Numbers (Top of Page)"/>
        <w:docPartUnique/>
      </w:docPartObj>
    </w:sdtPr>
    <w:sdtEndPr>
      <w:rPr>
        <w:rFonts w:ascii="Times New Roman" w:hAnsi="Times New Roman" w:cs="Times New Roman"/>
        <w:noProof/>
        <w:sz w:val="26"/>
        <w:szCs w:val="26"/>
      </w:rPr>
    </w:sdtEndPr>
    <w:sdtContent>
      <w:p w14:paraId="1F5672CB" w14:textId="5D03EEA0" w:rsidR="00046F59" w:rsidRPr="00B74B9F" w:rsidRDefault="00046F59">
        <w:pPr>
          <w:pStyle w:val="Header"/>
          <w:jc w:val="center"/>
          <w:rPr>
            <w:rFonts w:ascii="Times New Roman" w:hAnsi="Times New Roman" w:cs="Times New Roman"/>
            <w:sz w:val="26"/>
            <w:szCs w:val="26"/>
          </w:rPr>
        </w:pPr>
        <w:r w:rsidRPr="00B74B9F">
          <w:rPr>
            <w:rFonts w:ascii="Times New Roman" w:hAnsi="Times New Roman" w:cs="Times New Roman"/>
            <w:sz w:val="26"/>
            <w:szCs w:val="26"/>
          </w:rPr>
          <w:fldChar w:fldCharType="begin"/>
        </w:r>
        <w:r w:rsidRPr="00B74B9F">
          <w:rPr>
            <w:rFonts w:ascii="Times New Roman" w:hAnsi="Times New Roman" w:cs="Times New Roman"/>
            <w:sz w:val="26"/>
            <w:szCs w:val="26"/>
          </w:rPr>
          <w:instrText xml:space="preserve"> PAGE   \* MERGEFORMAT </w:instrText>
        </w:r>
        <w:r w:rsidRPr="00B74B9F">
          <w:rPr>
            <w:rFonts w:ascii="Times New Roman" w:hAnsi="Times New Roman" w:cs="Times New Roman"/>
            <w:sz w:val="26"/>
            <w:szCs w:val="26"/>
          </w:rPr>
          <w:fldChar w:fldCharType="separate"/>
        </w:r>
        <w:r w:rsidR="00792103">
          <w:rPr>
            <w:rFonts w:ascii="Times New Roman" w:hAnsi="Times New Roman" w:cs="Times New Roman"/>
            <w:noProof/>
            <w:sz w:val="26"/>
            <w:szCs w:val="26"/>
          </w:rPr>
          <w:t>3</w:t>
        </w:r>
        <w:r w:rsidRPr="00B74B9F">
          <w:rPr>
            <w:rFonts w:ascii="Times New Roman" w:hAnsi="Times New Roman" w:cs="Times New Roman"/>
            <w:noProof/>
            <w:sz w:val="26"/>
            <w:szCs w:val="26"/>
          </w:rPr>
          <w:fldChar w:fldCharType="end"/>
        </w:r>
      </w:p>
    </w:sdtContent>
  </w:sdt>
  <w:p w14:paraId="35DF8388" w14:textId="77777777" w:rsidR="00046F59" w:rsidRDefault="00046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81D77"/>
    <w:multiLevelType w:val="hybridMultilevel"/>
    <w:tmpl w:val="C2B2DB6E"/>
    <w:lvl w:ilvl="0" w:tplc="95AA3A0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913AE4"/>
    <w:multiLevelType w:val="hybridMultilevel"/>
    <w:tmpl w:val="3BA0CCEC"/>
    <w:lvl w:ilvl="0" w:tplc="878A4A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D326A"/>
    <w:rsid w:val="00000BB8"/>
    <w:rsid w:val="0000622F"/>
    <w:rsid w:val="00007BE2"/>
    <w:rsid w:val="00013CAD"/>
    <w:rsid w:val="000201A7"/>
    <w:rsid w:val="00021D44"/>
    <w:rsid w:val="00024BDE"/>
    <w:rsid w:val="000254AE"/>
    <w:rsid w:val="0002564F"/>
    <w:rsid w:val="0002666D"/>
    <w:rsid w:val="000401DF"/>
    <w:rsid w:val="000401F0"/>
    <w:rsid w:val="00044E96"/>
    <w:rsid w:val="00046609"/>
    <w:rsid w:val="00046917"/>
    <w:rsid w:val="00046F59"/>
    <w:rsid w:val="0005660A"/>
    <w:rsid w:val="00057F56"/>
    <w:rsid w:val="00060E59"/>
    <w:rsid w:val="00061F55"/>
    <w:rsid w:val="000674FB"/>
    <w:rsid w:val="000746B6"/>
    <w:rsid w:val="00090011"/>
    <w:rsid w:val="00091845"/>
    <w:rsid w:val="00091F1C"/>
    <w:rsid w:val="0009761E"/>
    <w:rsid w:val="000A0E58"/>
    <w:rsid w:val="000A6761"/>
    <w:rsid w:val="000B13F1"/>
    <w:rsid w:val="000B3AB8"/>
    <w:rsid w:val="000B7C06"/>
    <w:rsid w:val="000B7D93"/>
    <w:rsid w:val="000C07FC"/>
    <w:rsid w:val="000C0882"/>
    <w:rsid w:val="000C1AC7"/>
    <w:rsid w:val="000C1DB6"/>
    <w:rsid w:val="000C6AAC"/>
    <w:rsid w:val="000E164E"/>
    <w:rsid w:val="000E339F"/>
    <w:rsid w:val="000E3E74"/>
    <w:rsid w:val="000E4696"/>
    <w:rsid w:val="000F0C41"/>
    <w:rsid w:val="000F3A7B"/>
    <w:rsid w:val="00101096"/>
    <w:rsid w:val="00110083"/>
    <w:rsid w:val="00110784"/>
    <w:rsid w:val="00113DC3"/>
    <w:rsid w:val="0011575E"/>
    <w:rsid w:val="00115870"/>
    <w:rsid w:val="00117F40"/>
    <w:rsid w:val="0012052D"/>
    <w:rsid w:val="00122905"/>
    <w:rsid w:val="00125453"/>
    <w:rsid w:val="00126173"/>
    <w:rsid w:val="00127BA7"/>
    <w:rsid w:val="00134AA9"/>
    <w:rsid w:val="00135C95"/>
    <w:rsid w:val="00137F02"/>
    <w:rsid w:val="00140EB3"/>
    <w:rsid w:val="00141B4A"/>
    <w:rsid w:val="00141F5A"/>
    <w:rsid w:val="0014304F"/>
    <w:rsid w:val="001460B4"/>
    <w:rsid w:val="00151FAF"/>
    <w:rsid w:val="00153F05"/>
    <w:rsid w:val="001565CA"/>
    <w:rsid w:val="00167DFB"/>
    <w:rsid w:val="0017059E"/>
    <w:rsid w:val="0017132D"/>
    <w:rsid w:val="0017369C"/>
    <w:rsid w:val="00173CBE"/>
    <w:rsid w:val="001749B1"/>
    <w:rsid w:val="00176023"/>
    <w:rsid w:val="00176A1F"/>
    <w:rsid w:val="00183CB5"/>
    <w:rsid w:val="001872B8"/>
    <w:rsid w:val="001932E2"/>
    <w:rsid w:val="0019450D"/>
    <w:rsid w:val="0019523F"/>
    <w:rsid w:val="001A2F7C"/>
    <w:rsid w:val="001A6091"/>
    <w:rsid w:val="001A6EF3"/>
    <w:rsid w:val="001B1327"/>
    <w:rsid w:val="001B3961"/>
    <w:rsid w:val="001B564C"/>
    <w:rsid w:val="001B6703"/>
    <w:rsid w:val="001C2B6E"/>
    <w:rsid w:val="001C4370"/>
    <w:rsid w:val="001C5B5B"/>
    <w:rsid w:val="001C781F"/>
    <w:rsid w:val="001C7AE3"/>
    <w:rsid w:val="001C7C21"/>
    <w:rsid w:val="00212343"/>
    <w:rsid w:val="00212DD0"/>
    <w:rsid w:val="0022281A"/>
    <w:rsid w:val="002257FC"/>
    <w:rsid w:val="00226437"/>
    <w:rsid w:val="00232366"/>
    <w:rsid w:val="002341A6"/>
    <w:rsid w:val="002347C7"/>
    <w:rsid w:val="00240D13"/>
    <w:rsid w:val="00250877"/>
    <w:rsid w:val="002558AB"/>
    <w:rsid w:val="00257F3C"/>
    <w:rsid w:val="00261A66"/>
    <w:rsid w:val="00271757"/>
    <w:rsid w:val="00271D0D"/>
    <w:rsid w:val="00275C3D"/>
    <w:rsid w:val="00282898"/>
    <w:rsid w:val="002849C5"/>
    <w:rsid w:val="00284B71"/>
    <w:rsid w:val="0028532F"/>
    <w:rsid w:val="002876C4"/>
    <w:rsid w:val="00287A34"/>
    <w:rsid w:val="002961A7"/>
    <w:rsid w:val="00297077"/>
    <w:rsid w:val="002A0BC4"/>
    <w:rsid w:val="002A0F46"/>
    <w:rsid w:val="002A0F5C"/>
    <w:rsid w:val="002B47C6"/>
    <w:rsid w:val="002C0BF3"/>
    <w:rsid w:val="002C56B7"/>
    <w:rsid w:val="002C6DC4"/>
    <w:rsid w:val="002D0776"/>
    <w:rsid w:val="002D0BF9"/>
    <w:rsid w:val="002D2360"/>
    <w:rsid w:val="002D2E07"/>
    <w:rsid w:val="002E0B1A"/>
    <w:rsid w:val="002E2649"/>
    <w:rsid w:val="002E5351"/>
    <w:rsid w:val="002E67D4"/>
    <w:rsid w:val="002E71C7"/>
    <w:rsid w:val="002F53E2"/>
    <w:rsid w:val="002F5DB0"/>
    <w:rsid w:val="002F7DC3"/>
    <w:rsid w:val="00303486"/>
    <w:rsid w:val="003121BB"/>
    <w:rsid w:val="003137AE"/>
    <w:rsid w:val="003164CD"/>
    <w:rsid w:val="003236B3"/>
    <w:rsid w:val="00325C28"/>
    <w:rsid w:val="00330E42"/>
    <w:rsid w:val="00332E08"/>
    <w:rsid w:val="00333379"/>
    <w:rsid w:val="00333CC8"/>
    <w:rsid w:val="003341B7"/>
    <w:rsid w:val="00341FFD"/>
    <w:rsid w:val="00347E19"/>
    <w:rsid w:val="003558B0"/>
    <w:rsid w:val="0036351F"/>
    <w:rsid w:val="00363D3D"/>
    <w:rsid w:val="00364019"/>
    <w:rsid w:val="0037014A"/>
    <w:rsid w:val="00371764"/>
    <w:rsid w:val="00375D14"/>
    <w:rsid w:val="003840DB"/>
    <w:rsid w:val="00386058"/>
    <w:rsid w:val="003A52A3"/>
    <w:rsid w:val="003A535A"/>
    <w:rsid w:val="003A6DDD"/>
    <w:rsid w:val="003B0C7E"/>
    <w:rsid w:val="003B373C"/>
    <w:rsid w:val="003B5B2D"/>
    <w:rsid w:val="003C3167"/>
    <w:rsid w:val="003C328B"/>
    <w:rsid w:val="003C4E00"/>
    <w:rsid w:val="003C6FCB"/>
    <w:rsid w:val="003D0761"/>
    <w:rsid w:val="003D326A"/>
    <w:rsid w:val="003D42C7"/>
    <w:rsid w:val="003D4A49"/>
    <w:rsid w:val="003E6E45"/>
    <w:rsid w:val="003F07F3"/>
    <w:rsid w:val="003F28B9"/>
    <w:rsid w:val="004019CE"/>
    <w:rsid w:val="00403357"/>
    <w:rsid w:val="004076E6"/>
    <w:rsid w:val="00410C6F"/>
    <w:rsid w:val="00412DD5"/>
    <w:rsid w:val="00424C94"/>
    <w:rsid w:val="004251D7"/>
    <w:rsid w:val="00432F93"/>
    <w:rsid w:val="00433CFC"/>
    <w:rsid w:val="00433E1C"/>
    <w:rsid w:val="00440292"/>
    <w:rsid w:val="004410BE"/>
    <w:rsid w:val="00442188"/>
    <w:rsid w:val="00442EA6"/>
    <w:rsid w:val="00443599"/>
    <w:rsid w:val="00456A3F"/>
    <w:rsid w:val="0046280D"/>
    <w:rsid w:val="0046365B"/>
    <w:rsid w:val="00465756"/>
    <w:rsid w:val="00467461"/>
    <w:rsid w:val="00473638"/>
    <w:rsid w:val="00475C51"/>
    <w:rsid w:val="004810E3"/>
    <w:rsid w:val="00491DAD"/>
    <w:rsid w:val="004924F3"/>
    <w:rsid w:val="00494B97"/>
    <w:rsid w:val="00495DC4"/>
    <w:rsid w:val="004A0E53"/>
    <w:rsid w:val="004A2195"/>
    <w:rsid w:val="004B231B"/>
    <w:rsid w:val="004C3AB6"/>
    <w:rsid w:val="004C738D"/>
    <w:rsid w:val="004D0026"/>
    <w:rsid w:val="004D26BF"/>
    <w:rsid w:val="004D584F"/>
    <w:rsid w:val="004D60C4"/>
    <w:rsid w:val="004D77F1"/>
    <w:rsid w:val="004E2564"/>
    <w:rsid w:val="004F0580"/>
    <w:rsid w:val="0050011E"/>
    <w:rsid w:val="0050129F"/>
    <w:rsid w:val="00501ACD"/>
    <w:rsid w:val="00503A3A"/>
    <w:rsid w:val="00503E61"/>
    <w:rsid w:val="005049B5"/>
    <w:rsid w:val="00504E27"/>
    <w:rsid w:val="00505148"/>
    <w:rsid w:val="00505D4A"/>
    <w:rsid w:val="00506B5A"/>
    <w:rsid w:val="00511901"/>
    <w:rsid w:val="00512AF6"/>
    <w:rsid w:val="00520FB5"/>
    <w:rsid w:val="00521535"/>
    <w:rsid w:val="00530D5B"/>
    <w:rsid w:val="0053432D"/>
    <w:rsid w:val="00535105"/>
    <w:rsid w:val="0053600C"/>
    <w:rsid w:val="00537DCA"/>
    <w:rsid w:val="00552867"/>
    <w:rsid w:val="005574FB"/>
    <w:rsid w:val="00562AA2"/>
    <w:rsid w:val="00566573"/>
    <w:rsid w:val="00566CA4"/>
    <w:rsid w:val="00570B32"/>
    <w:rsid w:val="00571E85"/>
    <w:rsid w:val="005748FE"/>
    <w:rsid w:val="00576F31"/>
    <w:rsid w:val="00580675"/>
    <w:rsid w:val="00580F68"/>
    <w:rsid w:val="005817AE"/>
    <w:rsid w:val="0058357A"/>
    <w:rsid w:val="005844E8"/>
    <w:rsid w:val="005877B7"/>
    <w:rsid w:val="00591048"/>
    <w:rsid w:val="00596FFC"/>
    <w:rsid w:val="005A0226"/>
    <w:rsid w:val="005A3DCC"/>
    <w:rsid w:val="005A4350"/>
    <w:rsid w:val="005A619B"/>
    <w:rsid w:val="005A6EF2"/>
    <w:rsid w:val="005A6F02"/>
    <w:rsid w:val="005B0C4B"/>
    <w:rsid w:val="005B0FCE"/>
    <w:rsid w:val="005B5AFD"/>
    <w:rsid w:val="005C7F71"/>
    <w:rsid w:val="005D3A64"/>
    <w:rsid w:val="005D6D52"/>
    <w:rsid w:val="005E56F8"/>
    <w:rsid w:val="005E6830"/>
    <w:rsid w:val="005F25E4"/>
    <w:rsid w:val="005F388F"/>
    <w:rsid w:val="005F5AFB"/>
    <w:rsid w:val="00601434"/>
    <w:rsid w:val="00602D41"/>
    <w:rsid w:val="006104F0"/>
    <w:rsid w:val="00610D6D"/>
    <w:rsid w:val="00610EB2"/>
    <w:rsid w:val="00610F20"/>
    <w:rsid w:val="00611030"/>
    <w:rsid w:val="0061603D"/>
    <w:rsid w:val="00617952"/>
    <w:rsid w:val="00620D35"/>
    <w:rsid w:val="00621397"/>
    <w:rsid w:val="00621B05"/>
    <w:rsid w:val="00625646"/>
    <w:rsid w:val="0062717A"/>
    <w:rsid w:val="00633E59"/>
    <w:rsid w:val="00640BFB"/>
    <w:rsid w:val="00643DA9"/>
    <w:rsid w:val="00647F98"/>
    <w:rsid w:val="00650DB0"/>
    <w:rsid w:val="00654699"/>
    <w:rsid w:val="006546F5"/>
    <w:rsid w:val="006647C5"/>
    <w:rsid w:val="00664B64"/>
    <w:rsid w:val="006651CF"/>
    <w:rsid w:val="00671ECD"/>
    <w:rsid w:val="00671F84"/>
    <w:rsid w:val="00672AF5"/>
    <w:rsid w:val="006772AD"/>
    <w:rsid w:val="00682145"/>
    <w:rsid w:val="00683831"/>
    <w:rsid w:val="00684DFD"/>
    <w:rsid w:val="006877E7"/>
    <w:rsid w:val="00692E91"/>
    <w:rsid w:val="0069526A"/>
    <w:rsid w:val="006972E9"/>
    <w:rsid w:val="006A2DAD"/>
    <w:rsid w:val="006A70C1"/>
    <w:rsid w:val="006A7B5E"/>
    <w:rsid w:val="006B05B7"/>
    <w:rsid w:val="006B0A15"/>
    <w:rsid w:val="006B1ACD"/>
    <w:rsid w:val="006B2878"/>
    <w:rsid w:val="006B2E32"/>
    <w:rsid w:val="006B2EED"/>
    <w:rsid w:val="006B4469"/>
    <w:rsid w:val="006B747A"/>
    <w:rsid w:val="006B7C8B"/>
    <w:rsid w:val="006C2BF5"/>
    <w:rsid w:val="006C3BAE"/>
    <w:rsid w:val="006C7A96"/>
    <w:rsid w:val="006D20FB"/>
    <w:rsid w:val="006D3127"/>
    <w:rsid w:val="006E3FBF"/>
    <w:rsid w:val="006E53A7"/>
    <w:rsid w:val="006F04DB"/>
    <w:rsid w:val="006F233B"/>
    <w:rsid w:val="006F32EA"/>
    <w:rsid w:val="00711AC8"/>
    <w:rsid w:val="007170BD"/>
    <w:rsid w:val="007251A4"/>
    <w:rsid w:val="007271B5"/>
    <w:rsid w:val="00733B49"/>
    <w:rsid w:val="00733D53"/>
    <w:rsid w:val="007511DA"/>
    <w:rsid w:val="00757C6E"/>
    <w:rsid w:val="007675EE"/>
    <w:rsid w:val="0077435B"/>
    <w:rsid w:val="00775BA9"/>
    <w:rsid w:val="007764AE"/>
    <w:rsid w:val="0077660C"/>
    <w:rsid w:val="00785BDB"/>
    <w:rsid w:val="00787DB6"/>
    <w:rsid w:val="00790061"/>
    <w:rsid w:val="00792103"/>
    <w:rsid w:val="007936BB"/>
    <w:rsid w:val="0079556E"/>
    <w:rsid w:val="007B2E59"/>
    <w:rsid w:val="007B3FBF"/>
    <w:rsid w:val="007B7874"/>
    <w:rsid w:val="007C39B4"/>
    <w:rsid w:val="007C56DF"/>
    <w:rsid w:val="007F04B3"/>
    <w:rsid w:val="007F177E"/>
    <w:rsid w:val="007F2863"/>
    <w:rsid w:val="007F2C65"/>
    <w:rsid w:val="007F7AF1"/>
    <w:rsid w:val="007F7DC2"/>
    <w:rsid w:val="008042D3"/>
    <w:rsid w:val="00804982"/>
    <w:rsid w:val="00812B20"/>
    <w:rsid w:val="00820CC7"/>
    <w:rsid w:val="00830B4D"/>
    <w:rsid w:val="00834450"/>
    <w:rsid w:val="00835955"/>
    <w:rsid w:val="00837867"/>
    <w:rsid w:val="008434C8"/>
    <w:rsid w:val="008460CF"/>
    <w:rsid w:val="00847D03"/>
    <w:rsid w:val="00852761"/>
    <w:rsid w:val="00854C9D"/>
    <w:rsid w:val="00856C72"/>
    <w:rsid w:val="0086400C"/>
    <w:rsid w:val="00864DFC"/>
    <w:rsid w:val="00871F0B"/>
    <w:rsid w:val="00872A0B"/>
    <w:rsid w:val="0087423C"/>
    <w:rsid w:val="00880108"/>
    <w:rsid w:val="00881FD3"/>
    <w:rsid w:val="008840E0"/>
    <w:rsid w:val="00887D2E"/>
    <w:rsid w:val="0089379C"/>
    <w:rsid w:val="00896020"/>
    <w:rsid w:val="00897629"/>
    <w:rsid w:val="008A263B"/>
    <w:rsid w:val="008C35A7"/>
    <w:rsid w:val="008C624E"/>
    <w:rsid w:val="008C653A"/>
    <w:rsid w:val="008D45E4"/>
    <w:rsid w:val="008D6F08"/>
    <w:rsid w:val="008E100B"/>
    <w:rsid w:val="008E52A7"/>
    <w:rsid w:val="008F243B"/>
    <w:rsid w:val="0090384E"/>
    <w:rsid w:val="00905E58"/>
    <w:rsid w:val="00911420"/>
    <w:rsid w:val="00913E29"/>
    <w:rsid w:val="00914F09"/>
    <w:rsid w:val="00916421"/>
    <w:rsid w:val="00916EEE"/>
    <w:rsid w:val="00920678"/>
    <w:rsid w:val="009264A4"/>
    <w:rsid w:val="00931594"/>
    <w:rsid w:val="00932E9C"/>
    <w:rsid w:val="009465C8"/>
    <w:rsid w:val="00954C32"/>
    <w:rsid w:val="00957458"/>
    <w:rsid w:val="00965802"/>
    <w:rsid w:val="009667A3"/>
    <w:rsid w:val="00966AE4"/>
    <w:rsid w:val="009702A6"/>
    <w:rsid w:val="009703EA"/>
    <w:rsid w:val="00976624"/>
    <w:rsid w:val="00976DCD"/>
    <w:rsid w:val="00986C03"/>
    <w:rsid w:val="00986F59"/>
    <w:rsid w:val="00993951"/>
    <w:rsid w:val="009A1DCD"/>
    <w:rsid w:val="009A5969"/>
    <w:rsid w:val="009B0288"/>
    <w:rsid w:val="009B248C"/>
    <w:rsid w:val="009B3BB0"/>
    <w:rsid w:val="009B4AA9"/>
    <w:rsid w:val="009B7054"/>
    <w:rsid w:val="009B7B76"/>
    <w:rsid w:val="009D2A97"/>
    <w:rsid w:val="009D47A5"/>
    <w:rsid w:val="009D6353"/>
    <w:rsid w:val="009E7D35"/>
    <w:rsid w:val="009F0B6F"/>
    <w:rsid w:val="009F0C3E"/>
    <w:rsid w:val="009F18A1"/>
    <w:rsid w:val="009F308A"/>
    <w:rsid w:val="009F4FE7"/>
    <w:rsid w:val="009F5CA0"/>
    <w:rsid w:val="009F704D"/>
    <w:rsid w:val="009F7CFC"/>
    <w:rsid w:val="009F7FF8"/>
    <w:rsid w:val="00A00216"/>
    <w:rsid w:val="00A00E10"/>
    <w:rsid w:val="00A12678"/>
    <w:rsid w:val="00A26DA2"/>
    <w:rsid w:val="00A2701E"/>
    <w:rsid w:val="00A31A0E"/>
    <w:rsid w:val="00A355DA"/>
    <w:rsid w:val="00A40168"/>
    <w:rsid w:val="00A4055B"/>
    <w:rsid w:val="00A5024A"/>
    <w:rsid w:val="00A508F2"/>
    <w:rsid w:val="00A51DE0"/>
    <w:rsid w:val="00A51E0F"/>
    <w:rsid w:val="00A5251E"/>
    <w:rsid w:val="00A549A5"/>
    <w:rsid w:val="00A72DAC"/>
    <w:rsid w:val="00A73ADA"/>
    <w:rsid w:val="00A75996"/>
    <w:rsid w:val="00A819E2"/>
    <w:rsid w:val="00A82915"/>
    <w:rsid w:val="00A87112"/>
    <w:rsid w:val="00A9139E"/>
    <w:rsid w:val="00A93435"/>
    <w:rsid w:val="00AA0253"/>
    <w:rsid w:val="00AA7C0C"/>
    <w:rsid w:val="00AB37D4"/>
    <w:rsid w:val="00AB7063"/>
    <w:rsid w:val="00AC7DC7"/>
    <w:rsid w:val="00AD1FED"/>
    <w:rsid w:val="00AD403D"/>
    <w:rsid w:val="00AD55C4"/>
    <w:rsid w:val="00AD5A4A"/>
    <w:rsid w:val="00AD6B7F"/>
    <w:rsid w:val="00AD7A16"/>
    <w:rsid w:val="00AE2FD2"/>
    <w:rsid w:val="00AE4C3D"/>
    <w:rsid w:val="00AE725C"/>
    <w:rsid w:val="00AF1159"/>
    <w:rsid w:val="00AF25EA"/>
    <w:rsid w:val="00AF4409"/>
    <w:rsid w:val="00AF58B2"/>
    <w:rsid w:val="00AF6D0C"/>
    <w:rsid w:val="00AF7B13"/>
    <w:rsid w:val="00B10E2D"/>
    <w:rsid w:val="00B1440E"/>
    <w:rsid w:val="00B14845"/>
    <w:rsid w:val="00B15F92"/>
    <w:rsid w:val="00B2407D"/>
    <w:rsid w:val="00B241BE"/>
    <w:rsid w:val="00B34ED1"/>
    <w:rsid w:val="00B35DE0"/>
    <w:rsid w:val="00B406E9"/>
    <w:rsid w:val="00B50C57"/>
    <w:rsid w:val="00B56147"/>
    <w:rsid w:val="00B631C0"/>
    <w:rsid w:val="00B654B7"/>
    <w:rsid w:val="00B72957"/>
    <w:rsid w:val="00B74B9F"/>
    <w:rsid w:val="00B76948"/>
    <w:rsid w:val="00B8148E"/>
    <w:rsid w:val="00B8558C"/>
    <w:rsid w:val="00B92663"/>
    <w:rsid w:val="00BA0B0A"/>
    <w:rsid w:val="00BA1139"/>
    <w:rsid w:val="00BA5A5B"/>
    <w:rsid w:val="00BB4A7E"/>
    <w:rsid w:val="00BC47B3"/>
    <w:rsid w:val="00BD23E5"/>
    <w:rsid w:val="00BD5394"/>
    <w:rsid w:val="00BE6BBE"/>
    <w:rsid w:val="00BF0151"/>
    <w:rsid w:val="00BF4993"/>
    <w:rsid w:val="00BF4C70"/>
    <w:rsid w:val="00BF79ED"/>
    <w:rsid w:val="00BF7D73"/>
    <w:rsid w:val="00C072E9"/>
    <w:rsid w:val="00C07C8E"/>
    <w:rsid w:val="00C11B01"/>
    <w:rsid w:val="00C126D0"/>
    <w:rsid w:val="00C1295B"/>
    <w:rsid w:val="00C163C9"/>
    <w:rsid w:val="00C17705"/>
    <w:rsid w:val="00C20525"/>
    <w:rsid w:val="00C23CEE"/>
    <w:rsid w:val="00C249C5"/>
    <w:rsid w:val="00C35700"/>
    <w:rsid w:val="00C40839"/>
    <w:rsid w:val="00C44CA3"/>
    <w:rsid w:val="00C45DBF"/>
    <w:rsid w:val="00C570CF"/>
    <w:rsid w:val="00C60697"/>
    <w:rsid w:val="00C62D37"/>
    <w:rsid w:val="00C63D3F"/>
    <w:rsid w:val="00C66DFB"/>
    <w:rsid w:val="00C726B5"/>
    <w:rsid w:val="00C7428F"/>
    <w:rsid w:val="00C762B0"/>
    <w:rsid w:val="00C85417"/>
    <w:rsid w:val="00C85B6B"/>
    <w:rsid w:val="00C915BD"/>
    <w:rsid w:val="00CA79DD"/>
    <w:rsid w:val="00CB06CD"/>
    <w:rsid w:val="00CB3788"/>
    <w:rsid w:val="00CB45CA"/>
    <w:rsid w:val="00CD1AC6"/>
    <w:rsid w:val="00CD4B12"/>
    <w:rsid w:val="00CD6946"/>
    <w:rsid w:val="00CF6076"/>
    <w:rsid w:val="00D0036C"/>
    <w:rsid w:val="00D00EE8"/>
    <w:rsid w:val="00D03434"/>
    <w:rsid w:val="00D03722"/>
    <w:rsid w:val="00D05AE5"/>
    <w:rsid w:val="00D119F9"/>
    <w:rsid w:val="00D11E59"/>
    <w:rsid w:val="00D14DF8"/>
    <w:rsid w:val="00D15ADB"/>
    <w:rsid w:val="00D15E51"/>
    <w:rsid w:val="00D17F81"/>
    <w:rsid w:val="00D230D9"/>
    <w:rsid w:val="00D268AD"/>
    <w:rsid w:val="00D3242D"/>
    <w:rsid w:val="00D36808"/>
    <w:rsid w:val="00D41AA8"/>
    <w:rsid w:val="00D5551C"/>
    <w:rsid w:val="00D652B9"/>
    <w:rsid w:val="00D72DC9"/>
    <w:rsid w:val="00D73958"/>
    <w:rsid w:val="00D8345A"/>
    <w:rsid w:val="00D84798"/>
    <w:rsid w:val="00D84E18"/>
    <w:rsid w:val="00D97260"/>
    <w:rsid w:val="00DB0302"/>
    <w:rsid w:val="00DB44F6"/>
    <w:rsid w:val="00DB6A8F"/>
    <w:rsid w:val="00DC1941"/>
    <w:rsid w:val="00DC1C52"/>
    <w:rsid w:val="00DC44AA"/>
    <w:rsid w:val="00DC5714"/>
    <w:rsid w:val="00DD5135"/>
    <w:rsid w:val="00DE0C7B"/>
    <w:rsid w:val="00DE6883"/>
    <w:rsid w:val="00DE797A"/>
    <w:rsid w:val="00DF2BD5"/>
    <w:rsid w:val="00E01BD7"/>
    <w:rsid w:val="00E035D3"/>
    <w:rsid w:val="00E2242F"/>
    <w:rsid w:val="00E24901"/>
    <w:rsid w:val="00E269AA"/>
    <w:rsid w:val="00E310C1"/>
    <w:rsid w:val="00E37853"/>
    <w:rsid w:val="00E414D2"/>
    <w:rsid w:val="00E43222"/>
    <w:rsid w:val="00E43CC9"/>
    <w:rsid w:val="00E561AA"/>
    <w:rsid w:val="00E6416E"/>
    <w:rsid w:val="00E7269B"/>
    <w:rsid w:val="00E736E3"/>
    <w:rsid w:val="00E96057"/>
    <w:rsid w:val="00E97BC3"/>
    <w:rsid w:val="00EA0B27"/>
    <w:rsid w:val="00EA75EF"/>
    <w:rsid w:val="00EA7915"/>
    <w:rsid w:val="00EB6F1F"/>
    <w:rsid w:val="00EB7AF5"/>
    <w:rsid w:val="00EC6256"/>
    <w:rsid w:val="00EC6DB6"/>
    <w:rsid w:val="00EC6E25"/>
    <w:rsid w:val="00EC7D94"/>
    <w:rsid w:val="00ED3C5A"/>
    <w:rsid w:val="00ED5E1C"/>
    <w:rsid w:val="00EE2781"/>
    <w:rsid w:val="00EE5230"/>
    <w:rsid w:val="00EE69A0"/>
    <w:rsid w:val="00EE6FEA"/>
    <w:rsid w:val="00EF62AD"/>
    <w:rsid w:val="00EF6DED"/>
    <w:rsid w:val="00EF7EF0"/>
    <w:rsid w:val="00F01D5B"/>
    <w:rsid w:val="00F0573F"/>
    <w:rsid w:val="00F07E38"/>
    <w:rsid w:val="00F14A54"/>
    <w:rsid w:val="00F26ECA"/>
    <w:rsid w:val="00F27AE1"/>
    <w:rsid w:val="00F515A6"/>
    <w:rsid w:val="00F53115"/>
    <w:rsid w:val="00F531DD"/>
    <w:rsid w:val="00F56E99"/>
    <w:rsid w:val="00F63EB0"/>
    <w:rsid w:val="00F64316"/>
    <w:rsid w:val="00F74820"/>
    <w:rsid w:val="00F90F96"/>
    <w:rsid w:val="00FA51AD"/>
    <w:rsid w:val="00FA65A9"/>
    <w:rsid w:val="00FA79B6"/>
    <w:rsid w:val="00FB08C0"/>
    <w:rsid w:val="00FB5C34"/>
    <w:rsid w:val="00FC0E94"/>
    <w:rsid w:val="00FC1DA7"/>
    <w:rsid w:val="00FC2561"/>
    <w:rsid w:val="00FC2E7F"/>
    <w:rsid w:val="00FC63BE"/>
    <w:rsid w:val="00FC6521"/>
    <w:rsid w:val="00FD528E"/>
    <w:rsid w:val="00FE465F"/>
    <w:rsid w:val="00FE5CD4"/>
    <w:rsid w:val="00FF26C4"/>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8"/>
        <o:r id="V:Rule2" type="connector" idref="#_x0000_s1029"/>
      </o:rules>
    </o:shapelayout>
  </w:shapeDefaults>
  <w:decimalSymbol w:val=","/>
  <w:listSeparator w:val=","/>
  <w14:docId w14:val="35407913"/>
  <w15:docId w15:val="{7C178B4C-C22C-4E19-9DB1-F12CFC20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3D32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customStyle="1" w:styleId="Char">
    <w:name w:val="Char"/>
    <w:basedOn w:val="Normal"/>
    <w:rsid w:val="00976624"/>
    <w:pPr>
      <w:spacing w:after="160" w:line="240" w:lineRule="exact"/>
    </w:pPr>
    <w:rPr>
      <w:rFonts w:ascii="Verdana" w:eastAsia="Times New Roman" w:hAnsi="Verdana" w:cs="Times New Roman"/>
      <w:sz w:val="20"/>
      <w:szCs w:val="20"/>
    </w:rPr>
  </w:style>
  <w:style w:type="paragraph" w:styleId="BodyTextIndent2">
    <w:name w:val="Body Text Indent 2"/>
    <w:basedOn w:val="Normal"/>
    <w:link w:val="BodyTextIndent2Char"/>
    <w:uiPriority w:val="99"/>
    <w:unhideWhenUsed/>
    <w:rsid w:val="00AF1159"/>
    <w:pPr>
      <w:spacing w:after="120" w:line="480" w:lineRule="auto"/>
      <w:ind w:left="360"/>
    </w:pPr>
  </w:style>
  <w:style w:type="character" w:customStyle="1" w:styleId="BodyTextIndent2Char">
    <w:name w:val="Body Text Indent 2 Char"/>
    <w:basedOn w:val="DefaultParagraphFont"/>
    <w:link w:val="BodyTextIndent2"/>
    <w:uiPriority w:val="99"/>
    <w:rsid w:val="00AF1159"/>
  </w:style>
  <w:style w:type="paragraph" w:styleId="Header">
    <w:name w:val="header"/>
    <w:basedOn w:val="Normal"/>
    <w:link w:val="HeaderChar"/>
    <w:uiPriority w:val="99"/>
    <w:unhideWhenUsed/>
    <w:rsid w:val="00101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096"/>
  </w:style>
  <w:style w:type="paragraph" w:styleId="Footer">
    <w:name w:val="footer"/>
    <w:basedOn w:val="Normal"/>
    <w:link w:val="FooterChar"/>
    <w:uiPriority w:val="99"/>
    <w:unhideWhenUsed/>
    <w:rsid w:val="00101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096"/>
  </w:style>
  <w:style w:type="paragraph" w:customStyle="1" w:styleId="Char0">
    <w:name w:val="Char"/>
    <w:basedOn w:val="Normal"/>
    <w:semiHidden/>
    <w:rsid w:val="003137AE"/>
    <w:pPr>
      <w:spacing w:after="160" w:line="240" w:lineRule="exact"/>
    </w:pPr>
    <w:rPr>
      <w:rFonts w:ascii="Arial" w:eastAsia="Times New Roman" w:hAnsi="Arial" w:cs="Arial"/>
    </w:rPr>
  </w:style>
  <w:style w:type="paragraph" w:styleId="BalloonText">
    <w:name w:val="Balloon Text"/>
    <w:basedOn w:val="Normal"/>
    <w:link w:val="BalloonTextChar"/>
    <w:uiPriority w:val="99"/>
    <w:semiHidden/>
    <w:unhideWhenUsed/>
    <w:rsid w:val="001C7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21"/>
    <w:rPr>
      <w:rFonts w:ascii="Segoe UI" w:hAnsi="Segoe UI" w:cs="Segoe UI"/>
      <w:sz w:val="18"/>
      <w:szCs w:val="18"/>
    </w:rPr>
  </w:style>
  <w:style w:type="character" w:styleId="Hyperlink">
    <w:name w:val="Hyperlink"/>
    <w:basedOn w:val="DefaultParagraphFont"/>
    <w:uiPriority w:val="99"/>
    <w:unhideWhenUsed/>
    <w:rsid w:val="007900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0645">
      <w:bodyDiv w:val="1"/>
      <w:marLeft w:val="0"/>
      <w:marRight w:val="0"/>
      <w:marTop w:val="0"/>
      <w:marBottom w:val="0"/>
      <w:divBdr>
        <w:top w:val="none" w:sz="0" w:space="0" w:color="auto"/>
        <w:left w:val="none" w:sz="0" w:space="0" w:color="auto"/>
        <w:bottom w:val="none" w:sz="0" w:space="0" w:color="auto"/>
        <w:right w:val="none" w:sz="0" w:space="0" w:color="auto"/>
      </w:divBdr>
    </w:div>
    <w:div w:id="1096554675">
      <w:bodyDiv w:val="1"/>
      <w:marLeft w:val="0"/>
      <w:marRight w:val="0"/>
      <w:marTop w:val="0"/>
      <w:marBottom w:val="0"/>
      <w:divBdr>
        <w:top w:val="none" w:sz="0" w:space="0" w:color="auto"/>
        <w:left w:val="none" w:sz="0" w:space="0" w:color="auto"/>
        <w:bottom w:val="none" w:sz="0" w:space="0" w:color="auto"/>
        <w:right w:val="none" w:sz="0" w:space="0" w:color="auto"/>
      </w:divBdr>
    </w:div>
    <w:div w:id="1128626592">
      <w:bodyDiv w:val="1"/>
      <w:marLeft w:val="0"/>
      <w:marRight w:val="0"/>
      <w:marTop w:val="0"/>
      <w:marBottom w:val="0"/>
      <w:divBdr>
        <w:top w:val="none" w:sz="0" w:space="0" w:color="auto"/>
        <w:left w:val="none" w:sz="0" w:space="0" w:color="auto"/>
        <w:bottom w:val="none" w:sz="0" w:space="0" w:color="auto"/>
        <w:right w:val="none" w:sz="0" w:space="0" w:color="auto"/>
      </w:divBdr>
    </w:div>
    <w:div w:id="1894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uyetthustc@tayn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7C898-0F83-40DE-A0BB-EAEEDB2B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phamvunguyetthu</dc:creator>
  <cp:keywords/>
  <dc:description/>
  <cp:lastModifiedBy>Phạm Vũ Nguyệt Thu</cp:lastModifiedBy>
  <cp:revision>262</cp:revision>
  <cp:lastPrinted>2023-04-28T03:39:00Z</cp:lastPrinted>
  <dcterms:created xsi:type="dcterms:W3CDTF">2016-11-08T01:36:00Z</dcterms:created>
  <dcterms:modified xsi:type="dcterms:W3CDTF">2023-04-28T03:49:00Z</dcterms:modified>
</cp:coreProperties>
</file>