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43" w:type="dxa"/>
        <w:jc w:val="center"/>
        <w:tblLook w:val="01E0" w:firstRow="1" w:lastRow="1" w:firstColumn="1" w:lastColumn="1" w:noHBand="0" w:noVBand="0"/>
      </w:tblPr>
      <w:tblGrid>
        <w:gridCol w:w="3780"/>
        <w:gridCol w:w="250"/>
        <w:gridCol w:w="5513"/>
      </w:tblGrid>
      <w:tr w:rsidR="007A257A" w:rsidRPr="007A257A" w:rsidTr="00F07ECD">
        <w:trPr>
          <w:trHeight w:val="158"/>
          <w:jc w:val="center"/>
        </w:trPr>
        <w:tc>
          <w:tcPr>
            <w:tcW w:w="3780" w:type="dxa"/>
          </w:tcPr>
          <w:p w:rsidR="00E2421D" w:rsidRPr="007A257A" w:rsidRDefault="00E2421D" w:rsidP="00E2421D">
            <w:pPr>
              <w:ind w:right="-108"/>
              <w:jc w:val="center"/>
              <w:rPr>
                <w:sz w:val="26"/>
                <w:szCs w:val="26"/>
              </w:rPr>
            </w:pPr>
            <w:r w:rsidRPr="007A257A">
              <w:rPr>
                <w:sz w:val="26"/>
                <w:szCs w:val="26"/>
              </w:rPr>
              <w:t>UBND TỈNH TÂY NINH</w:t>
            </w:r>
          </w:p>
        </w:tc>
        <w:tc>
          <w:tcPr>
            <w:tcW w:w="250" w:type="dxa"/>
          </w:tcPr>
          <w:p w:rsidR="00E2421D" w:rsidRPr="007A257A" w:rsidRDefault="00E2421D" w:rsidP="00E2421D">
            <w:pPr>
              <w:rPr>
                <w:sz w:val="26"/>
                <w:szCs w:val="26"/>
              </w:rPr>
            </w:pPr>
          </w:p>
        </w:tc>
        <w:tc>
          <w:tcPr>
            <w:tcW w:w="5513" w:type="dxa"/>
          </w:tcPr>
          <w:p w:rsidR="00E2421D" w:rsidRPr="007A257A" w:rsidRDefault="00E2421D" w:rsidP="00E2421D">
            <w:pPr>
              <w:ind w:left="-108" w:right="-96"/>
              <w:rPr>
                <w:b/>
                <w:sz w:val="26"/>
                <w:szCs w:val="26"/>
              </w:rPr>
            </w:pPr>
            <w:r w:rsidRPr="007A257A">
              <w:rPr>
                <w:b/>
                <w:sz w:val="26"/>
                <w:szCs w:val="26"/>
              </w:rPr>
              <w:t>CỘNG HÒA XÃ HỘI CHỦ NGHĨA VIỆT NAM</w:t>
            </w:r>
          </w:p>
        </w:tc>
      </w:tr>
      <w:tr w:rsidR="007A257A" w:rsidRPr="007A257A" w:rsidTr="00F07ECD">
        <w:trPr>
          <w:jc w:val="center"/>
        </w:trPr>
        <w:tc>
          <w:tcPr>
            <w:tcW w:w="3780" w:type="dxa"/>
          </w:tcPr>
          <w:p w:rsidR="00E2421D" w:rsidRPr="007A257A" w:rsidRDefault="00E2421D" w:rsidP="00E2421D">
            <w:pPr>
              <w:ind w:left="-108" w:right="-108"/>
              <w:jc w:val="center"/>
              <w:rPr>
                <w:b/>
                <w:sz w:val="26"/>
                <w:szCs w:val="26"/>
              </w:rPr>
            </w:pPr>
            <w:r w:rsidRPr="007A257A">
              <w:rPr>
                <w:b/>
                <w:sz w:val="26"/>
                <w:szCs w:val="26"/>
              </w:rPr>
              <w:t>BAN QUẢN LÝ KHU KINH TẾ</w:t>
            </w:r>
          </w:p>
        </w:tc>
        <w:tc>
          <w:tcPr>
            <w:tcW w:w="250" w:type="dxa"/>
          </w:tcPr>
          <w:p w:rsidR="00E2421D" w:rsidRPr="007A257A" w:rsidRDefault="00E2421D" w:rsidP="00E2421D">
            <w:pPr>
              <w:rPr>
                <w:sz w:val="26"/>
                <w:szCs w:val="26"/>
              </w:rPr>
            </w:pPr>
          </w:p>
        </w:tc>
        <w:tc>
          <w:tcPr>
            <w:tcW w:w="5513" w:type="dxa"/>
          </w:tcPr>
          <w:p w:rsidR="00E2421D" w:rsidRPr="007A257A" w:rsidRDefault="00E2421D" w:rsidP="00E2421D">
            <w:pPr>
              <w:jc w:val="center"/>
              <w:rPr>
                <w:b/>
              </w:rPr>
            </w:pPr>
            <w:r w:rsidRPr="007A257A">
              <w:rPr>
                <w:b/>
              </w:rPr>
              <w:t>Độc lập – Tự do – Hạnh phúc</w:t>
            </w:r>
          </w:p>
        </w:tc>
      </w:tr>
      <w:tr w:rsidR="003A4999" w:rsidRPr="007A257A" w:rsidTr="00F07ECD">
        <w:trPr>
          <w:trHeight w:val="643"/>
          <w:jc w:val="center"/>
        </w:trPr>
        <w:tc>
          <w:tcPr>
            <w:tcW w:w="3780" w:type="dxa"/>
          </w:tcPr>
          <w:p w:rsidR="00E2421D" w:rsidRPr="007A257A" w:rsidRDefault="00E22901" w:rsidP="00E2421D">
            <w:pPr>
              <w:rPr>
                <w:sz w:val="26"/>
                <w:szCs w:val="26"/>
              </w:rPr>
            </w:pPr>
            <w:r w:rsidRPr="007A257A">
              <w:rPr>
                <w:noProof/>
                <w:sz w:val="26"/>
                <w:szCs w:val="26"/>
                <w:lang w:val="en-GB" w:eastAsia="en-GB"/>
              </w:rPr>
              <mc:AlternateContent>
                <mc:Choice Requires="wps">
                  <w:drawing>
                    <wp:anchor distT="0" distB="0" distL="114300" distR="114300" simplePos="0" relativeHeight="251656192" behindDoc="0" locked="0" layoutInCell="1" allowOverlap="1" wp14:anchorId="35576DFE" wp14:editId="762371E0">
                      <wp:simplePos x="0" y="0"/>
                      <wp:positionH relativeFrom="column">
                        <wp:posOffset>541020</wp:posOffset>
                      </wp:positionH>
                      <wp:positionV relativeFrom="paragraph">
                        <wp:posOffset>-3175</wp:posOffset>
                      </wp:positionV>
                      <wp:extent cx="1219200" cy="0"/>
                      <wp:effectExtent l="0" t="0" r="0" b="0"/>
                      <wp:wrapNone/>
                      <wp:docPr id="3"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D8576" id="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pt,-.25pt" to="138.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">
                      <o:lock v:ext="edit" shapetype="f"/>
                    </v:line>
                  </w:pict>
                </mc:Fallback>
              </mc:AlternateContent>
            </w:r>
          </w:p>
          <w:p w:rsidR="00E2421D" w:rsidRPr="007A257A" w:rsidRDefault="00BD1A5E" w:rsidP="00E77A94">
            <w:pPr>
              <w:ind w:left="-108" w:right="-108"/>
              <w:jc w:val="center"/>
              <w:rPr>
                <w:sz w:val="26"/>
                <w:szCs w:val="26"/>
              </w:rPr>
            </w:pPr>
            <w:r w:rsidRPr="007A257A">
              <w:rPr>
                <w:sz w:val="26"/>
                <w:szCs w:val="26"/>
              </w:rPr>
              <w:t xml:space="preserve">Số: </w:t>
            </w:r>
            <w:r w:rsidR="00D4117D" w:rsidRPr="007A257A">
              <w:rPr>
                <w:sz w:val="26"/>
                <w:szCs w:val="26"/>
              </w:rPr>
              <w:t xml:space="preserve"> </w:t>
            </w:r>
            <w:r w:rsidR="00E77A94">
              <w:rPr>
                <w:sz w:val="26"/>
                <w:szCs w:val="26"/>
              </w:rPr>
              <w:t xml:space="preserve"> </w:t>
            </w:r>
            <w:r w:rsidR="00F44BE1">
              <w:rPr>
                <w:sz w:val="26"/>
                <w:szCs w:val="26"/>
              </w:rPr>
              <w:t xml:space="preserve">   </w:t>
            </w:r>
            <w:r w:rsidR="00E77A94">
              <w:rPr>
                <w:sz w:val="26"/>
                <w:szCs w:val="26"/>
              </w:rPr>
              <w:t xml:space="preserve"> </w:t>
            </w:r>
            <w:r w:rsidRPr="007A257A">
              <w:rPr>
                <w:sz w:val="26"/>
                <w:szCs w:val="26"/>
              </w:rPr>
              <w:t>/</w:t>
            </w:r>
            <w:proofErr w:type="spellStart"/>
            <w:r w:rsidRPr="007A257A">
              <w:rPr>
                <w:sz w:val="26"/>
                <w:szCs w:val="26"/>
              </w:rPr>
              <w:t>TTr</w:t>
            </w:r>
            <w:proofErr w:type="spellEnd"/>
            <w:r w:rsidR="00867841" w:rsidRPr="007A257A">
              <w:rPr>
                <w:sz w:val="26"/>
                <w:szCs w:val="26"/>
              </w:rPr>
              <w:t>-BQLKKT</w:t>
            </w:r>
          </w:p>
        </w:tc>
        <w:tc>
          <w:tcPr>
            <w:tcW w:w="250" w:type="dxa"/>
          </w:tcPr>
          <w:p w:rsidR="00E2421D" w:rsidRPr="007A257A" w:rsidRDefault="00E2421D" w:rsidP="00E2421D">
            <w:pPr>
              <w:rPr>
                <w:sz w:val="26"/>
                <w:szCs w:val="26"/>
              </w:rPr>
            </w:pPr>
          </w:p>
        </w:tc>
        <w:tc>
          <w:tcPr>
            <w:tcW w:w="5513" w:type="dxa"/>
          </w:tcPr>
          <w:p w:rsidR="00E2421D" w:rsidRPr="007A257A" w:rsidRDefault="00E22901" w:rsidP="00E2421D">
            <w:pPr>
              <w:jc w:val="center"/>
              <w:rPr>
                <w:sz w:val="26"/>
                <w:szCs w:val="26"/>
              </w:rPr>
            </w:pPr>
            <w:r w:rsidRPr="007A257A">
              <w:rPr>
                <w:noProof/>
                <w:sz w:val="26"/>
                <w:szCs w:val="26"/>
                <w:lang w:val="en-GB" w:eastAsia="en-GB"/>
              </w:rPr>
              <mc:AlternateContent>
                <mc:Choice Requires="wps">
                  <w:drawing>
                    <wp:anchor distT="0" distB="0" distL="114300" distR="114300" simplePos="0" relativeHeight="251658240" behindDoc="0" locked="0" layoutInCell="1" allowOverlap="1" wp14:anchorId="48D49EF4" wp14:editId="1FE2C4CB">
                      <wp:simplePos x="0" y="0"/>
                      <wp:positionH relativeFrom="column">
                        <wp:posOffset>527050</wp:posOffset>
                      </wp:positionH>
                      <wp:positionV relativeFrom="paragraph">
                        <wp:posOffset>9525</wp:posOffset>
                      </wp:positionV>
                      <wp:extent cx="2305050" cy="0"/>
                      <wp:effectExtent l="0" t="0" r="19050" b="1905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05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B6BE6" id="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75pt" to="22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">
                      <o:lock v:ext="edit" shapetype="f"/>
                    </v:line>
                  </w:pict>
                </mc:Fallback>
              </mc:AlternateContent>
            </w:r>
          </w:p>
          <w:p w:rsidR="00E2421D" w:rsidRPr="007A257A" w:rsidRDefault="00867841" w:rsidP="00BE69C9">
            <w:pPr>
              <w:jc w:val="center"/>
              <w:rPr>
                <w:i/>
                <w:sz w:val="26"/>
                <w:szCs w:val="26"/>
              </w:rPr>
            </w:pPr>
            <w:r w:rsidRPr="007A257A">
              <w:rPr>
                <w:i/>
                <w:sz w:val="26"/>
                <w:szCs w:val="26"/>
              </w:rPr>
              <w:t xml:space="preserve">Tây Ninh, ngày </w:t>
            </w:r>
            <w:r w:rsidR="009B5F06">
              <w:rPr>
                <w:i/>
                <w:sz w:val="26"/>
                <w:szCs w:val="26"/>
              </w:rPr>
              <w:t xml:space="preserve"> </w:t>
            </w:r>
            <w:r w:rsidRPr="007A257A">
              <w:rPr>
                <w:i/>
                <w:sz w:val="26"/>
                <w:szCs w:val="26"/>
              </w:rPr>
              <w:t xml:space="preserve"> tháng </w:t>
            </w:r>
            <w:r w:rsidR="0053137D" w:rsidRPr="007A257A">
              <w:rPr>
                <w:i/>
                <w:sz w:val="26"/>
                <w:szCs w:val="26"/>
              </w:rPr>
              <w:t xml:space="preserve"> </w:t>
            </w:r>
            <w:r w:rsidR="003B0218" w:rsidRPr="007A257A">
              <w:rPr>
                <w:i/>
                <w:sz w:val="26"/>
                <w:szCs w:val="26"/>
              </w:rPr>
              <w:t xml:space="preserve"> </w:t>
            </w:r>
            <w:r w:rsidR="00E2421D" w:rsidRPr="007A257A">
              <w:rPr>
                <w:i/>
                <w:sz w:val="26"/>
                <w:szCs w:val="26"/>
              </w:rPr>
              <w:t>năm 20</w:t>
            </w:r>
            <w:r w:rsidR="00D0634F" w:rsidRPr="007A257A">
              <w:rPr>
                <w:i/>
                <w:sz w:val="26"/>
                <w:szCs w:val="26"/>
              </w:rPr>
              <w:t>2</w:t>
            </w:r>
            <w:r w:rsidR="00BE69C9">
              <w:rPr>
                <w:i/>
                <w:sz w:val="26"/>
                <w:szCs w:val="26"/>
              </w:rPr>
              <w:t>4</w:t>
            </w:r>
          </w:p>
        </w:tc>
      </w:tr>
    </w:tbl>
    <w:p w:rsidR="00E20766" w:rsidRPr="007A257A" w:rsidRDefault="00E20766" w:rsidP="00E2421D">
      <w:pPr>
        <w:jc w:val="center"/>
        <w:rPr>
          <w:b/>
          <w:sz w:val="40"/>
          <w:szCs w:val="40"/>
        </w:rPr>
      </w:pPr>
    </w:p>
    <w:p w:rsidR="00E2421D" w:rsidRPr="007A257A" w:rsidRDefault="00C8730C" w:rsidP="00E2421D">
      <w:pPr>
        <w:jc w:val="center"/>
        <w:rPr>
          <w:b/>
        </w:rPr>
      </w:pPr>
      <w:r w:rsidRPr="007A257A">
        <w:rPr>
          <w:b/>
        </w:rPr>
        <w:t xml:space="preserve">TỜ TRÌNH </w:t>
      </w:r>
    </w:p>
    <w:p w:rsidR="00F91171" w:rsidRPr="0030311D" w:rsidRDefault="00647268" w:rsidP="00612A77">
      <w:pPr>
        <w:jc w:val="center"/>
        <w:rPr>
          <w:b/>
        </w:rPr>
      </w:pPr>
      <w:r>
        <w:rPr>
          <w:b/>
        </w:rPr>
        <w:t xml:space="preserve">Ban hành </w:t>
      </w:r>
      <w:r w:rsidR="00D83E55">
        <w:rPr>
          <w:b/>
        </w:rPr>
        <w:t xml:space="preserve">Quyết định </w:t>
      </w:r>
      <w:r w:rsidR="001429F3">
        <w:rPr>
          <w:b/>
        </w:rPr>
        <w:t>Q</w:t>
      </w:r>
      <w:r w:rsidR="001429F3" w:rsidRPr="0030311D">
        <w:rPr>
          <w:b/>
        </w:rPr>
        <w:t xml:space="preserve">uy </w:t>
      </w:r>
      <w:r w:rsidR="00D55FE9" w:rsidRPr="0030311D">
        <w:rPr>
          <w:b/>
        </w:rPr>
        <w:t>định chức năng, nhiệm vụ, quyền hạn và cơ cấu tổ chức của Ban Quản lý Khu kinh tế tỉnh Tây Ninh</w:t>
      </w:r>
      <w:r w:rsidR="00356547" w:rsidRPr="0030311D">
        <w:rPr>
          <w:b/>
        </w:rPr>
        <w:t xml:space="preserve"> </w:t>
      </w:r>
    </w:p>
    <w:p w:rsidR="00E2421D" w:rsidRPr="007A257A" w:rsidRDefault="00FC7BC2" w:rsidP="00E2421D">
      <w:r w:rsidRPr="007A257A">
        <w:rPr>
          <w:noProof/>
          <w:lang w:val="en-GB" w:eastAsia="en-GB"/>
        </w:rPr>
        <mc:AlternateContent>
          <mc:Choice Requires="wps">
            <w:drawing>
              <wp:anchor distT="0" distB="0" distL="114300" distR="114300" simplePos="0" relativeHeight="251660288" behindDoc="0" locked="0" layoutInCell="1" allowOverlap="1" wp14:anchorId="59A46487" wp14:editId="12B18582">
                <wp:simplePos x="0" y="0"/>
                <wp:positionH relativeFrom="column">
                  <wp:posOffset>2400935</wp:posOffset>
                </wp:positionH>
                <wp:positionV relativeFrom="paragraph">
                  <wp:posOffset>44450</wp:posOffset>
                </wp:positionV>
                <wp:extent cx="1240155" cy="0"/>
                <wp:effectExtent l="0" t="0" r="0" b="0"/>
                <wp:wrapNone/>
                <wp:docPr id="1"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401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93D90C" id="_x0000_t32" coordsize="21600,21600" o:spt="32" o:oned="t" path="m,l21600,21600e" filled="f">
                <v:path arrowok="t" fillok="f" o:connecttype="none"/>
                <o:lock v:ext="edit" shapetype="t"/>
              </v:shapetype>
              <v:shape id=" 4" o:spid="_x0000_s1026" type="#_x0000_t32" style="position:absolute;margin-left:189.05pt;margin-top:3.5pt;width:97.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">
                <o:lock v:ext="edit" shapetype="f"/>
              </v:shape>
            </w:pict>
          </mc:Fallback>
        </mc:AlternateContent>
      </w:r>
    </w:p>
    <w:p w:rsidR="00BD1A5E" w:rsidRPr="00BC03AC" w:rsidRDefault="00BD1A5E" w:rsidP="003F73C8">
      <w:pPr>
        <w:ind w:left="1440" w:firstLine="720"/>
        <w:jc w:val="both"/>
      </w:pPr>
      <w:r w:rsidRPr="00BC03AC">
        <w:t>Kính g</w:t>
      </w:r>
      <w:r w:rsidR="00123B8C" w:rsidRPr="00BC03AC">
        <w:t>ửi</w:t>
      </w:r>
      <w:r w:rsidRPr="00BC03AC">
        <w:t>:</w:t>
      </w:r>
      <w:r w:rsidR="00123B8C" w:rsidRPr="00BC03AC">
        <w:t xml:space="preserve"> </w:t>
      </w:r>
      <w:r w:rsidR="008946C5" w:rsidRPr="00BC03AC">
        <w:t>Ủy ban nhân dân tỉnh Tây Ninh</w:t>
      </w:r>
    </w:p>
    <w:p w:rsidR="00BD1A5E" w:rsidRPr="007A257A" w:rsidRDefault="00BD1A5E" w:rsidP="00BD1A5E">
      <w:pPr>
        <w:ind w:left="2880" w:firstLine="720"/>
        <w:jc w:val="both"/>
      </w:pPr>
    </w:p>
    <w:p w:rsidR="001429F3" w:rsidRPr="00BE30A6" w:rsidRDefault="001429F3" w:rsidP="003910BE">
      <w:pPr>
        <w:shd w:val="clear" w:color="auto" w:fill="FFFFFF"/>
        <w:spacing w:before="120" w:after="120"/>
        <w:ind w:firstLine="567"/>
        <w:jc w:val="both"/>
        <w:rPr>
          <w:color w:val="000000"/>
          <w:lang w:eastAsia="en-GB"/>
        </w:rPr>
      </w:pPr>
      <w:bookmarkStart w:id="0" w:name="OLE_LINK25"/>
      <w:bookmarkStart w:id="1" w:name="OLE_LINK26"/>
      <w:r w:rsidRPr="00BE30A6">
        <w:rPr>
          <w:color w:val="000000"/>
          <w:lang w:eastAsia="en-GB"/>
        </w:rPr>
        <w:t>Thực hiện quy định của </w:t>
      </w:r>
      <w:bookmarkStart w:id="2" w:name="tvpllink_vljtiegwee_3"/>
      <w:r w:rsidRPr="00E5233D">
        <w:rPr>
          <w:lang w:eastAsia="en-GB"/>
        </w:rPr>
        <w:t>Luật Ban hành văn bản quy phạm pháp luật</w:t>
      </w:r>
      <w:bookmarkEnd w:id="2"/>
      <w:r w:rsidR="00C0421D">
        <w:rPr>
          <w:lang w:eastAsia="en-GB"/>
        </w:rPr>
        <w:t xml:space="preserve"> (Luật Ban hành VBQPPL),</w:t>
      </w:r>
      <w:r w:rsidRPr="00BE30A6">
        <w:rPr>
          <w:lang w:eastAsia="en-GB"/>
        </w:rPr>
        <w:t> </w:t>
      </w:r>
      <w:r>
        <w:rPr>
          <w:color w:val="000000"/>
          <w:lang w:eastAsia="en-GB"/>
        </w:rPr>
        <w:t>Ban Quản lý Khu kinh tế</w:t>
      </w:r>
      <w:r w:rsidRPr="00BE30A6">
        <w:rPr>
          <w:color w:val="000000"/>
          <w:lang w:eastAsia="en-GB"/>
        </w:rPr>
        <w:t xml:space="preserve"> kính trình </w:t>
      </w:r>
      <w:r>
        <w:rPr>
          <w:color w:val="000000"/>
          <w:lang w:eastAsia="en-GB"/>
        </w:rPr>
        <w:t>Ủy ban nhân dân tỉnh Tây Ninh</w:t>
      </w:r>
      <w:r w:rsidRPr="00BE30A6">
        <w:rPr>
          <w:color w:val="000000"/>
          <w:lang w:eastAsia="en-GB"/>
        </w:rPr>
        <w:t xml:space="preserve"> </w:t>
      </w:r>
      <w:r w:rsidR="00C0421D">
        <w:rPr>
          <w:color w:val="000000"/>
          <w:lang w:eastAsia="en-GB"/>
        </w:rPr>
        <w:t xml:space="preserve">(UBND tỉnh) </w:t>
      </w:r>
      <w:r w:rsidRPr="00BE30A6">
        <w:rPr>
          <w:color w:val="000000"/>
          <w:lang w:eastAsia="en-GB"/>
        </w:rPr>
        <w:t xml:space="preserve">dự thảo </w:t>
      </w:r>
      <w:r w:rsidRPr="00391379">
        <w:rPr>
          <w:color w:val="000000"/>
          <w:lang w:eastAsia="en-GB"/>
        </w:rPr>
        <w:t xml:space="preserve">Quyết định Quy định về chức năng, nhiệm vụ, quyền hạn và cơ cấu tổ chức của Ban Quản lý Khu kinh tế tỉnh Tây Ninh </w:t>
      </w:r>
      <w:r w:rsidRPr="00BE30A6">
        <w:rPr>
          <w:color w:val="000000"/>
          <w:lang w:eastAsia="en-GB"/>
        </w:rPr>
        <w:t>như sau:</w:t>
      </w:r>
    </w:p>
    <w:p w:rsidR="00FC7BC2" w:rsidRDefault="00D83E55" w:rsidP="003910BE">
      <w:pPr>
        <w:spacing w:before="120" w:after="120"/>
        <w:ind w:firstLine="567"/>
        <w:jc w:val="both"/>
        <w:rPr>
          <w:b/>
        </w:rPr>
      </w:pPr>
      <w:r w:rsidRPr="007A257A">
        <w:rPr>
          <w:b/>
        </w:rPr>
        <w:t xml:space="preserve">I. SỰ CẦN THIẾT </w:t>
      </w:r>
      <w:r>
        <w:rPr>
          <w:b/>
        </w:rPr>
        <w:t>BAN HÀNH QUYẾT ĐỊNH</w:t>
      </w:r>
    </w:p>
    <w:p w:rsidR="00FC7BC2" w:rsidRDefault="00BE69C9" w:rsidP="003910BE">
      <w:pPr>
        <w:spacing w:before="120" w:after="120"/>
        <w:ind w:firstLine="567"/>
        <w:jc w:val="both"/>
        <w:rPr>
          <w:b/>
        </w:rPr>
      </w:pPr>
      <w:r>
        <w:rPr>
          <w:b/>
        </w:rPr>
        <w:t>1</w:t>
      </w:r>
      <w:r w:rsidR="00FF7D83" w:rsidRPr="007A257A">
        <w:rPr>
          <w:b/>
        </w:rPr>
        <w:t xml:space="preserve">. </w:t>
      </w:r>
      <w:r w:rsidR="00647CE7" w:rsidRPr="007A257A">
        <w:rPr>
          <w:b/>
        </w:rPr>
        <w:t>Cơ sở pháp lý</w:t>
      </w:r>
    </w:p>
    <w:p w:rsidR="009000E9" w:rsidRPr="007D099E" w:rsidRDefault="009000E9" w:rsidP="003910BE">
      <w:pPr>
        <w:widowControl w:val="0"/>
        <w:tabs>
          <w:tab w:val="right" w:leader="dot" w:pos="7920"/>
        </w:tabs>
        <w:spacing w:before="120" w:after="120"/>
        <w:ind w:firstLine="567"/>
        <w:jc w:val="both"/>
      </w:pPr>
      <w:r w:rsidRPr="007D099E">
        <w:t>- Luật Tổ chức chính quyền địa phương ngày 19 tháng 6 năm 2015;</w:t>
      </w:r>
    </w:p>
    <w:p w:rsidR="009000E9" w:rsidRPr="007D099E" w:rsidRDefault="009000E9" w:rsidP="003910BE">
      <w:pPr>
        <w:widowControl w:val="0"/>
        <w:tabs>
          <w:tab w:val="right" w:leader="dot" w:pos="7920"/>
        </w:tabs>
        <w:spacing w:before="120" w:after="120"/>
        <w:ind w:firstLine="567"/>
        <w:jc w:val="both"/>
      </w:pPr>
      <w:r w:rsidRPr="007D099E">
        <w:t>- Luật sửa đổi, bổ sung một số điều của Luật Tổ chức Chính phủ và Luật Tổ chức chính quyền địa phương ngày 22 tháng 11 năm 2019;</w:t>
      </w:r>
    </w:p>
    <w:p w:rsidR="009000E9" w:rsidRPr="007D099E" w:rsidRDefault="009000E9" w:rsidP="003910BE">
      <w:pPr>
        <w:widowControl w:val="0"/>
        <w:tabs>
          <w:tab w:val="right" w:leader="dot" w:pos="9324"/>
        </w:tabs>
        <w:spacing w:before="120" w:after="120"/>
        <w:ind w:firstLine="567"/>
        <w:jc w:val="both"/>
        <w:rPr>
          <w:lang w:val="en-GB"/>
        </w:rPr>
      </w:pPr>
      <w:r w:rsidRPr="007D099E">
        <w:rPr>
          <w:lang w:val="en-GB"/>
        </w:rPr>
        <w:t xml:space="preserve">- Luật Đất đai số 31/2024/QH15 ngày 18 tháng 01 năm 2024; </w:t>
      </w:r>
    </w:p>
    <w:p w:rsidR="009000E9" w:rsidRDefault="009000E9" w:rsidP="003910BE">
      <w:pPr>
        <w:widowControl w:val="0"/>
        <w:tabs>
          <w:tab w:val="right" w:leader="dot" w:pos="9324"/>
        </w:tabs>
        <w:spacing w:before="120" w:after="120"/>
        <w:ind w:firstLine="567"/>
        <w:jc w:val="both"/>
        <w:rPr>
          <w:lang w:val="en-GB"/>
        </w:rPr>
      </w:pPr>
      <w:r w:rsidRPr="007D099E">
        <w:rPr>
          <w:lang w:val="en-GB"/>
        </w:rPr>
        <w:t>- Luật số 43/2024/QH15 ngày 29 tháng 6 năm 2024 Luật sửa đổi, bổ sung một số điều của Luật đất đai số 31/2024/QH15, Luật nhà ở số 27/2023/QH15, Luật Kinh doanh bất động sản số 29/2023/QH15 và Luật Các tổ chức tín dụng số 32/2024/QH15;</w:t>
      </w:r>
    </w:p>
    <w:p w:rsidR="009000E9" w:rsidRPr="007D099E" w:rsidRDefault="009000E9" w:rsidP="003910BE">
      <w:pPr>
        <w:spacing w:before="120" w:after="120"/>
        <w:ind w:firstLine="567"/>
        <w:jc w:val="both"/>
      </w:pPr>
      <w:r w:rsidRPr="007D099E">
        <w:t xml:space="preserve">- Nghị định số 158/2018/NĐ-CP ngày 22 tháng 11 năm 2018 </w:t>
      </w:r>
      <w:r>
        <w:t xml:space="preserve">của Chính phủ </w:t>
      </w:r>
      <w:r w:rsidRPr="007D099E">
        <w:t>quy định về thành lập tổ chức lại giải thể tổ chức hành chính;</w:t>
      </w:r>
    </w:p>
    <w:p w:rsidR="009000E9" w:rsidRPr="007D099E" w:rsidRDefault="009000E9" w:rsidP="003910BE">
      <w:pPr>
        <w:widowControl w:val="0"/>
        <w:tabs>
          <w:tab w:val="right" w:leader="dot" w:pos="9324"/>
        </w:tabs>
        <w:spacing w:before="120" w:after="120"/>
        <w:ind w:firstLine="567"/>
        <w:jc w:val="both"/>
      </w:pPr>
      <w:r w:rsidRPr="007D099E">
        <w:rPr>
          <w:lang w:val="en-GB"/>
        </w:rPr>
        <w:t>- Nghị định số 102/2024/NĐ-CP ngày 30 tháng 7 năm 2024 của Chính phủ quy định chi tiết thi hành một số điều của Luật Đất đai;</w:t>
      </w:r>
    </w:p>
    <w:p w:rsidR="009000E9" w:rsidRPr="007D099E" w:rsidRDefault="009000E9" w:rsidP="003910BE">
      <w:pPr>
        <w:spacing w:before="120" w:after="120"/>
        <w:ind w:firstLine="567"/>
        <w:jc w:val="both"/>
      </w:pPr>
      <w:r w:rsidRPr="007D099E">
        <w:t xml:space="preserve">- Nghị định số 70/2023/NĐ-CP ngày 18 tháng 9 năm 2023 của Chính phủ </w:t>
      </w:r>
      <w:r w:rsidRPr="007D099E">
        <w:rPr>
          <w:bCs/>
          <w:shd w:val="clear" w:color="auto" w:fill="FFFFFF"/>
        </w:rPr>
        <w:t>sửa đổi, bổ sung một số điều của Nghị định số </w:t>
      </w:r>
      <w:r w:rsidRPr="009000E9">
        <w:rPr>
          <w:bCs/>
          <w:shd w:val="clear" w:color="auto" w:fill="FFFFFF"/>
        </w:rPr>
        <w:t>152/2020/NĐ-CP</w:t>
      </w:r>
      <w:r w:rsidRPr="007D099E">
        <w:rPr>
          <w:bCs/>
          <w:shd w:val="clear" w:color="auto" w:fill="FFFFFF"/>
        </w:rPr>
        <w:t> ngày 30 tháng 12 năm 2020 của Chính phủ quy định về người lao động nước ngoài làm việc tại Việt Nam và tuyển dụng, quản lý người lao động Việt Nam làm việc cho tổ chức, cá nhân nước ngoài tại Việt Nam</w:t>
      </w:r>
      <w:r w:rsidRPr="007D099E">
        <w:t>;</w:t>
      </w:r>
    </w:p>
    <w:p w:rsidR="009000E9" w:rsidRPr="007D099E" w:rsidRDefault="009000E9" w:rsidP="003910BE">
      <w:pPr>
        <w:spacing w:before="120" w:after="120"/>
        <w:ind w:firstLine="567"/>
        <w:jc w:val="both"/>
        <w:rPr>
          <w:lang w:val="en-GB"/>
        </w:rPr>
      </w:pPr>
      <w:r w:rsidRPr="007D099E">
        <w:rPr>
          <w:iCs/>
          <w:shd w:val="clear" w:color="auto" w:fill="FFFFFF"/>
        </w:rPr>
        <w:t xml:space="preserve">- Nghị định số </w:t>
      </w:r>
      <w:r w:rsidRPr="007D099E">
        <w:rPr>
          <w:lang w:val="en-GB"/>
        </w:rPr>
        <w:t>112/2014/NĐ-CP ngày 21 tháng 11 năm 2014 của Chính phủ quy định về quản lý cửa khẩu biên giới đất liền;</w:t>
      </w:r>
    </w:p>
    <w:p w:rsidR="009000E9" w:rsidRPr="007D099E" w:rsidRDefault="009000E9" w:rsidP="003910BE">
      <w:pPr>
        <w:spacing w:before="120" w:after="120"/>
        <w:ind w:firstLine="567"/>
        <w:jc w:val="both"/>
        <w:rPr>
          <w:iCs/>
          <w:shd w:val="clear" w:color="auto" w:fill="FFFFFF"/>
        </w:rPr>
      </w:pPr>
      <w:r w:rsidRPr="007D099E">
        <w:rPr>
          <w:iCs/>
          <w:shd w:val="clear" w:color="auto" w:fill="FFFFFF"/>
        </w:rPr>
        <w:lastRenderedPageBreak/>
        <w:t>- Nghị định số 34/2023/NĐ-CP ngày 16 tháng 6 năm 2023 của Chính phủ sửa đổi, bổ sung một số điều của Nghị định số 112/2014/NĐ-CP ngày 21 tháng 11 năm 2014 của Chính phủ quy định về quản lý cửa khẩu biên giới đất liền;</w:t>
      </w:r>
    </w:p>
    <w:p w:rsidR="009000E9" w:rsidRPr="007D099E" w:rsidRDefault="009000E9" w:rsidP="003910BE">
      <w:pPr>
        <w:spacing w:before="120" w:after="120"/>
        <w:ind w:firstLine="567"/>
        <w:jc w:val="both"/>
        <w:rPr>
          <w:iCs/>
          <w:shd w:val="clear" w:color="auto" w:fill="FFFFFF"/>
        </w:rPr>
      </w:pPr>
      <w:r w:rsidRPr="007D099E">
        <w:rPr>
          <w:iCs/>
          <w:shd w:val="clear" w:color="auto" w:fill="FFFFFF"/>
        </w:rPr>
        <w:t>- Nghị định số 35/2022/NĐ-CP ngày 18 tháng 05 năm 2022 của Chính phủ ban hành quy định về quản lý khu công nghiệp, khu kinh tế;</w:t>
      </w:r>
    </w:p>
    <w:p w:rsidR="009000E9" w:rsidRDefault="009000E9" w:rsidP="003910BE">
      <w:pPr>
        <w:spacing w:before="120" w:after="120"/>
        <w:ind w:firstLine="567"/>
        <w:jc w:val="both"/>
      </w:pPr>
      <w:r w:rsidRPr="007D099E">
        <w:t xml:space="preserve">- </w:t>
      </w:r>
      <w:bookmarkStart w:id="3" w:name="OLE_LINK36"/>
      <w:bookmarkStart w:id="4" w:name="OLE_LINK37"/>
      <w:r w:rsidRPr="007D099E">
        <w:t>Quyết định số 45/2013/QĐ-</w:t>
      </w:r>
      <w:proofErr w:type="spellStart"/>
      <w:r w:rsidRPr="007D099E">
        <w:t>TTg</w:t>
      </w:r>
      <w:proofErr w:type="spellEnd"/>
      <w:r w:rsidRPr="007D099E">
        <w:t xml:space="preserve"> ngày 25 tháng 07 năm 2013 của Thủ tướng Chính phủ ban hành quy chế điều hành hoạt động tại các cửa khẩu biên giới đất </w:t>
      </w:r>
      <w:r>
        <w:t>liền;</w:t>
      </w:r>
    </w:p>
    <w:p w:rsidR="009000E9" w:rsidRPr="007D099E" w:rsidRDefault="009000E9" w:rsidP="003910BE">
      <w:pPr>
        <w:spacing w:before="120" w:after="120"/>
        <w:ind w:firstLine="567"/>
        <w:jc w:val="both"/>
        <w:rPr>
          <w:bCs/>
        </w:rPr>
      </w:pPr>
      <w:r w:rsidRPr="007D099E">
        <w:rPr>
          <w:bCs/>
        </w:rPr>
        <w:t>- Quyết định số</w:t>
      </w:r>
      <w:r w:rsidRPr="007D099E">
        <w:rPr>
          <w:spacing w:val="6"/>
        </w:rPr>
        <w:t xml:space="preserve"> 200/QĐ-</w:t>
      </w:r>
      <w:proofErr w:type="spellStart"/>
      <w:r w:rsidRPr="007D099E">
        <w:rPr>
          <w:spacing w:val="6"/>
        </w:rPr>
        <w:t>TTg</w:t>
      </w:r>
      <w:proofErr w:type="spellEnd"/>
      <w:r w:rsidRPr="007D099E">
        <w:rPr>
          <w:spacing w:val="6"/>
        </w:rPr>
        <w:t xml:space="preserve"> ngày 11 tháng 02 năm 2011 của Thủ tướng Chính phủ về việc thành lập </w:t>
      </w:r>
      <w:r w:rsidRPr="007D099E">
        <w:rPr>
          <w:bCs/>
        </w:rPr>
        <w:t>Ban Quản lý Khu kinh tế tỉnh Tây Ninh;</w:t>
      </w:r>
    </w:p>
    <w:p w:rsidR="009000E9" w:rsidRDefault="009000E9" w:rsidP="003910BE">
      <w:pPr>
        <w:spacing w:before="120" w:after="120"/>
        <w:ind w:firstLine="567"/>
        <w:jc w:val="both"/>
      </w:pPr>
      <w:r w:rsidRPr="007D099E">
        <w:t>- Quyết định số 10/2022/QĐ-UBND ngày 05 tháng 04 năm 2022 ban hành Quy định về quản lý tổ chức bộ máy biên chế, cán bộ, công chức, viên chức, người lao động và người quản lý doanh nghiệp thuộc thẩm quyền quản lý củ</w:t>
      </w:r>
      <w:r>
        <w:t>a Ủy ban nhân dân tỉnh Tây Ninh;</w:t>
      </w:r>
    </w:p>
    <w:bookmarkEnd w:id="3"/>
    <w:bookmarkEnd w:id="4"/>
    <w:p w:rsidR="009000E9" w:rsidRDefault="009000E9" w:rsidP="003910BE">
      <w:pPr>
        <w:spacing w:before="120" w:after="120"/>
        <w:ind w:firstLine="567"/>
        <w:jc w:val="both"/>
      </w:pPr>
      <w:r w:rsidRPr="007D099E">
        <w:t>- Quyết định số 1080/QĐ-UBND ngày 06 tháng 06 năm 2024 của Ủy ban nhân dân tỉnh Tây Ninh về việc tổ chức lại mô hình hoạt động của Ban quản lý cửa khẩu quốc tế Tây Ninh thành Trung tâm quản lý cửa khẩu Tây Ninh trực thuộc Ban Quản lý Khu kinh tế tỉnh Tây Ninh;</w:t>
      </w:r>
    </w:p>
    <w:p w:rsidR="009000E9" w:rsidRPr="007D099E" w:rsidRDefault="009000E9" w:rsidP="003910BE">
      <w:pPr>
        <w:spacing w:before="120" w:after="120"/>
        <w:ind w:firstLine="567"/>
        <w:jc w:val="both"/>
      </w:pPr>
      <w:r w:rsidRPr="004047E0">
        <w:rPr>
          <w:lang w:val="de-DE"/>
        </w:rPr>
        <w:t xml:space="preserve">- Quyết định </w:t>
      </w:r>
      <w:r w:rsidRPr="004047E0">
        <w:t>số 108</w:t>
      </w:r>
      <w:r>
        <w:t>1</w:t>
      </w:r>
      <w:r w:rsidRPr="004047E0">
        <w:t xml:space="preserve">/QĐ-UBND ngày 06 tháng 06 năm 2024 của Ủy ban nhân dân tỉnh Tây Ninh </w:t>
      </w:r>
      <w:r w:rsidRPr="004047E0">
        <w:rPr>
          <w:lang w:val="de-DE"/>
        </w:rPr>
        <w:t xml:space="preserve">ban hành Quy định chức năng, nhiệm vụ, quyền hạn </w:t>
      </w:r>
      <w:r w:rsidRPr="004047E0">
        <w:t>và cơ cấu tổ chức của Trung tâm quản lý cửa khẩu Tây Ninh trực thuộc Ban Quản lý Khu kinh tế tỉnh Tây Ninh</w:t>
      </w:r>
      <w:r>
        <w:t>;</w:t>
      </w:r>
    </w:p>
    <w:p w:rsidR="009000E9" w:rsidRDefault="009000E9" w:rsidP="003910BE">
      <w:pPr>
        <w:spacing w:before="120" w:after="120"/>
        <w:ind w:firstLine="567"/>
        <w:jc w:val="both"/>
      </w:pPr>
      <w:r w:rsidRPr="007D099E">
        <w:rPr>
          <w:lang w:val="en-GB" w:eastAsia="en-GB"/>
        </w:rPr>
        <w:t>- Quyết định số 27/2023/QĐ-UBND ngày 18 tháng 9 năm 2023 của Ủy ban nhân dân tỉnh Tây Ninh</w:t>
      </w:r>
      <w:r w:rsidRPr="007D099E">
        <w:t xml:space="preserve"> Quy định về chức năng, nhiệm vụ, quyền hạn và cơ cấu tổ chức của Ban Quản lý Khu kinh tế tỉnh Tây Ninh.</w:t>
      </w:r>
    </w:p>
    <w:p w:rsidR="00BE69C9" w:rsidRPr="00BE69C9" w:rsidRDefault="00BE69C9" w:rsidP="003910BE">
      <w:pPr>
        <w:spacing w:before="120" w:after="120"/>
        <w:ind w:firstLine="567"/>
        <w:jc w:val="both"/>
        <w:rPr>
          <w:b/>
        </w:rPr>
      </w:pPr>
      <w:r w:rsidRPr="00BE69C9">
        <w:rPr>
          <w:b/>
        </w:rPr>
        <w:t>2. Cơ sở thực tiễn</w:t>
      </w:r>
    </w:p>
    <w:p w:rsidR="00BE69C9" w:rsidRPr="007A257A" w:rsidRDefault="00BE69C9" w:rsidP="003910BE">
      <w:pPr>
        <w:pStyle w:val="BodyText"/>
        <w:spacing w:before="120" w:after="120"/>
        <w:ind w:firstLine="567"/>
        <w:jc w:val="both"/>
        <w:rPr>
          <w:spacing w:val="-6"/>
          <w:szCs w:val="28"/>
        </w:rPr>
      </w:pPr>
      <w:r w:rsidRPr="007A257A">
        <w:rPr>
          <w:bCs/>
          <w:szCs w:val="28"/>
        </w:rPr>
        <w:t>Ban Quản lý Khu kinh tế tỉnh Tây Ninh (Ban Quản lý</w:t>
      </w:r>
      <w:r w:rsidRPr="007A257A">
        <w:rPr>
          <w:bCs/>
          <w:szCs w:val="28"/>
          <w:lang w:val="en-GB"/>
        </w:rPr>
        <w:t xml:space="preserve"> KKT</w:t>
      </w:r>
      <w:r w:rsidRPr="007A257A">
        <w:rPr>
          <w:bCs/>
          <w:szCs w:val="28"/>
        </w:rPr>
        <w:t>) được thành lập theo Quyết định số 200/QĐ-</w:t>
      </w:r>
      <w:proofErr w:type="spellStart"/>
      <w:r w:rsidRPr="007A257A">
        <w:rPr>
          <w:bCs/>
          <w:szCs w:val="28"/>
        </w:rPr>
        <w:t>TTg</w:t>
      </w:r>
      <w:proofErr w:type="spellEnd"/>
      <w:r w:rsidRPr="007A257A">
        <w:rPr>
          <w:bCs/>
          <w:szCs w:val="28"/>
        </w:rPr>
        <w:t xml:space="preserve"> ngày 11</w:t>
      </w:r>
      <w:r>
        <w:rPr>
          <w:bCs/>
          <w:szCs w:val="28"/>
          <w:lang w:val="en-GB"/>
        </w:rPr>
        <w:t>/</w:t>
      </w:r>
      <w:r w:rsidRPr="007A257A">
        <w:rPr>
          <w:bCs/>
          <w:szCs w:val="28"/>
        </w:rPr>
        <w:t>02</w:t>
      </w:r>
      <w:r>
        <w:rPr>
          <w:bCs/>
          <w:szCs w:val="28"/>
          <w:lang w:val="en-GB"/>
        </w:rPr>
        <w:t>/</w:t>
      </w:r>
      <w:r w:rsidRPr="007A257A">
        <w:rPr>
          <w:bCs/>
          <w:szCs w:val="28"/>
        </w:rPr>
        <w:t>2011 của Thủ tướng Chính phủ và tổ chức thực hiện chức năng, nhiệm vụ, quyền hạn và cơ cấu tổ chức theo</w:t>
      </w:r>
      <w:r w:rsidRPr="007A257A">
        <w:rPr>
          <w:spacing w:val="-6"/>
          <w:szCs w:val="28"/>
        </w:rPr>
        <w:t xml:space="preserve"> </w:t>
      </w:r>
      <w:r w:rsidRPr="007A257A">
        <w:rPr>
          <w:szCs w:val="28"/>
        </w:rPr>
        <w:t xml:space="preserve">Quyết định số </w:t>
      </w:r>
      <w:r>
        <w:rPr>
          <w:szCs w:val="28"/>
        </w:rPr>
        <w:t>27/2023/QĐ-UBND</w:t>
      </w:r>
      <w:r>
        <w:rPr>
          <w:szCs w:val="28"/>
          <w:lang w:val="en-GB"/>
        </w:rPr>
        <w:t xml:space="preserve"> </w:t>
      </w:r>
      <w:r w:rsidRPr="00647268">
        <w:rPr>
          <w:szCs w:val="28"/>
          <w:lang w:val="en-GB"/>
        </w:rPr>
        <w:t xml:space="preserve">ngày </w:t>
      </w:r>
      <w:r>
        <w:rPr>
          <w:szCs w:val="28"/>
          <w:lang w:val="en-GB"/>
        </w:rPr>
        <w:t>18/9/2023</w:t>
      </w:r>
      <w:r w:rsidRPr="00647268">
        <w:rPr>
          <w:szCs w:val="28"/>
          <w:lang w:val="en-GB"/>
        </w:rPr>
        <w:t xml:space="preserve"> của Ủy ban nhân dân tỉnh Tây Ninh ban hành quy định chức năng, nhiệm vụ, quyền hạn và cơ cấu tổ chức của Ban Quản lý Khu kinh tế tỉnh Tây Ninh</w:t>
      </w:r>
      <w:r w:rsidRPr="007A257A">
        <w:rPr>
          <w:spacing w:val="-6"/>
          <w:szCs w:val="28"/>
        </w:rPr>
        <w:t>.</w:t>
      </w:r>
    </w:p>
    <w:p w:rsidR="00BE69C9" w:rsidRDefault="00BE69C9" w:rsidP="003910BE">
      <w:pPr>
        <w:spacing w:before="120" w:after="120"/>
        <w:ind w:firstLine="567"/>
        <w:jc w:val="both"/>
        <w:rPr>
          <w:szCs w:val="24"/>
        </w:rPr>
      </w:pPr>
      <w:r w:rsidRPr="007A257A">
        <w:rPr>
          <w:szCs w:val="24"/>
        </w:rPr>
        <w:t xml:space="preserve">Về cơ cấu tổ chức, Ban Quản lý KKT gồm: 01 Trưởng Ban, 03 Phó Trưởng Ban với tổng số biên chế là </w:t>
      </w:r>
      <w:r w:rsidRPr="00C0421D">
        <w:rPr>
          <w:color w:val="000000" w:themeColor="text1"/>
          <w:szCs w:val="24"/>
        </w:rPr>
        <w:t>40 người</w:t>
      </w:r>
      <w:r w:rsidRPr="007A257A">
        <w:rPr>
          <w:szCs w:val="24"/>
        </w:rPr>
        <w:t>. Trong đó, gồm 05 phòng ban (Văn phòng, Phòng Quản lý Đầu tư; Phòng Quản lý Lao động; Phòng Quản lý Tài nguyên và môi trường; Phòng Quản lý Quy hoạch, xây dựng) và 01 đơn vị sự nghiệp công lập trực thuộc</w:t>
      </w:r>
      <w:r>
        <w:rPr>
          <w:szCs w:val="24"/>
        </w:rPr>
        <w:t>:</w:t>
      </w:r>
      <w:r w:rsidRPr="007A257A">
        <w:rPr>
          <w:szCs w:val="24"/>
        </w:rPr>
        <w:t xml:space="preserve"> </w:t>
      </w:r>
      <w:r>
        <w:t>Trung tâm qu</w:t>
      </w:r>
      <w:r w:rsidR="00632ED9">
        <w:t>ản lý cửa khẩu quốc tế Tây Ninh</w:t>
      </w:r>
      <w:r>
        <w:t xml:space="preserve"> </w:t>
      </w:r>
      <w:r w:rsidRPr="007A257A">
        <w:rPr>
          <w:szCs w:val="24"/>
        </w:rPr>
        <w:t>(</w:t>
      </w:r>
      <w:r>
        <w:rPr>
          <w:szCs w:val="24"/>
        </w:rPr>
        <w:t>Trung tâm quản lý cửa khẩu</w:t>
      </w:r>
      <w:r w:rsidRPr="007A257A">
        <w:rPr>
          <w:szCs w:val="24"/>
        </w:rPr>
        <w:t>).</w:t>
      </w:r>
    </w:p>
    <w:p w:rsidR="00D83E55" w:rsidRPr="007A257A" w:rsidRDefault="00D83E55" w:rsidP="003910BE">
      <w:pPr>
        <w:spacing w:before="120" w:after="120"/>
        <w:ind w:firstLine="567"/>
        <w:jc w:val="both"/>
        <w:rPr>
          <w:szCs w:val="24"/>
        </w:rPr>
      </w:pPr>
      <w:r w:rsidRPr="00834BDA">
        <w:rPr>
          <w:szCs w:val="24"/>
        </w:rPr>
        <w:lastRenderedPageBreak/>
        <w:t>Qua</w:t>
      </w:r>
      <w:r w:rsidR="00DD6C69" w:rsidRPr="00834BDA">
        <w:rPr>
          <w:szCs w:val="24"/>
        </w:rPr>
        <w:t xml:space="preserve"> </w:t>
      </w:r>
      <w:r w:rsidR="00C0421D">
        <w:rPr>
          <w:szCs w:val="24"/>
        </w:rPr>
        <w:t>một năm</w:t>
      </w:r>
      <w:r w:rsidR="00DD6C69" w:rsidRPr="00834BDA">
        <w:rPr>
          <w:szCs w:val="24"/>
        </w:rPr>
        <w:t xml:space="preserve"> thực hiện chức năng, nhiệm vụ và quyền hạn tại </w:t>
      </w:r>
      <w:r w:rsidR="00DD6C69" w:rsidRPr="00834BDA">
        <w:t>Quyết định số 27/2023/QĐ-UBND, một số quy định về chức năng</w:t>
      </w:r>
      <w:r w:rsidR="00834BDA" w:rsidRPr="00834BDA">
        <w:t>,</w:t>
      </w:r>
      <w:r w:rsidR="00DD6C69" w:rsidRPr="00834BDA">
        <w:t xml:space="preserve"> nhiệm vụ </w:t>
      </w:r>
      <w:r w:rsidR="00834BDA" w:rsidRPr="00834BDA">
        <w:t xml:space="preserve">hiện tại </w:t>
      </w:r>
      <w:r w:rsidR="00DD6C69" w:rsidRPr="00834BDA">
        <w:t>của Ban Quản lý KKT đã được bãi bỏ, sửa đổi do pháp luật chuyên ngành đã điều chỉnh trong Luật</w:t>
      </w:r>
      <w:r w:rsidR="00834BDA" w:rsidRPr="00834BDA">
        <w:t xml:space="preserve"> và quy định pháp luật liên quan</w:t>
      </w:r>
      <w:r w:rsidR="00DD6C69" w:rsidRPr="00834BDA">
        <w:t xml:space="preserve">. Ngoài ra, </w:t>
      </w:r>
      <w:r w:rsidR="00834BDA" w:rsidRPr="00834BDA">
        <w:t xml:space="preserve">UBND thống nhất chủ trương giao Ban Quản lý KKT </w:t>
      </w:r>
      <w:r w:rsidR="00C0421D">
        <w:t xml:space="preserve">thực hiện </w:t>
      </w:r>
      <w:r w:rsidR="00834BDA" w:rsidRPr="00834BDA">
        <w:t>nhiệm vụ</w:t>
      </w:r>
      <w:r w:rsidR="00834BDA" w:rsidRPr="00834BDA">
        <w:rPr>
          <w:lang w:val="en-GB"/>
        </w:rPr>
        <w:t xml:space="preserve"> “</w:t>
      </w:r>
      <w:r w:rsidR="00834BDA" w:rsidRPr="00834BDA">
        <w:rPr>
          <w:i/>
        </w:rPr>
        <w:t>là cơ quan quản lý, điều hành các hoạt động tại các cửa khẩu chính, cửa khẩu quốc tế ngoài Khu kinh tế trên địa bàn tỉnh</w:t>
      </w:r>
      <w:r w:rsidR="00834BDA" w:rsidRPr="00834BDA">
        <w:rPr>
          <w:lang w:val="en-GB"/>
        </w:rPr>
        <w:t>”</w:t>
      </w:r>
      <w:r w:rsidR="00834BDA" w:rsidRPr="00834BDA">
        <w:t>. Cụ thể:</w:t>
      </w:r>
    </w:p>
    <w:p w:rsidR="00BE69C9" w:rsidRDefault="00DD6C69" w:rsidP="003910BE">
      <w:pPr>
        <w:spacing w:before="120" w:after="120"/>
        <w:ind w:firstLine="567"/>
        <w:jc w:val="both"/>
      </w:pPr>
      <w:r>
        <w:t>(1)</w:t>
      </w:r>
      <w:r w:rsidR="00BE69C9">
        <w:t xml:space="preserve">. </w:t>
      </w:r>
      <w:r w:rsidR="00BE69C9" w:rsidRPr="00F21EFA">
        <w:t xml:space="preserve">Thực hiện kết luận phiên họp UBND tỉnh về tổ chức lại mô hình hoạt động của Ban quản lý cửa khẩu quốc tế Tây Ninh và Quy định chức năng, nhiệm vụ, quyền hạn và cơ cấu tổ chức của Trung tâm quản lý cửa khẩu Tây Ninh trực thuộc Ban Quản lý </w:t>
      </w:r>
      <w:r w:rsidR="00BE69C9">
        <w:t>KKT</w:t>
      </w:r>
      <w:r w:rsidR="00BE69C9" w:rsidRPr="00F21EFA">
        <w:t xml:space="preserve"> tại văn bản số 4167/VP-TH ngày 16/05/2024. Theo đó, UBND tỉnh </w:t>
      </w:r>
      <w:r w:rsidR="00BE69C9">
        <w:t xml:space="preserve">chỉ đạo </w:t>
      </w:r>
      <w:r w:rsidR="00BE69C9" w:rsidRPr="00F21EFA">
        <w:t>“</w:t>
      </w:r>
      <w:r w:rsidR="00BE69C9" w:rsidRPr="00FF2B59">
        <w:rPr>
          <w:i/>
        </w:rPr>
        <w:t>thống nhất chủ trương bổ sung chức năng, nhiệm vụ cho Ban quản lý Khu kinh tế là cơ quan quản lý, điều hành các hoạt động tại các cửa khẩu chính, cửa khẩu quốc tế ngoài Khu kinh tế trên địa bàn tỉnh</w:t>
      </w:r>
      <w:r w:rsidR="00BE69C9" w:rsidRPr="00F21EFA">
        <w:rPr>
          <w:i/>
        </w:rPr>
        <w:t>. Giao Ban quản lý Khu kinh tế chủ trì, phối hợp với Sở Nội vụ, Sở Tư pháp và các đơn vị liên quan thực hiện trình tự, thủ tục bổ sung Quyết định số 27/2023/QĐ-UBND ngày 18/9/2023 của UBND tỉnh về ban hành Quy định chức năng, nhiệm vụ, quyền hạn và cơ cấu tổ chức của Ban Quản lý Khu kinh tế tỉnh Tây Ninh theo quy định.</w:t>
      </w:r>
      <w:r w:rsidR="00BE69C9" w:rsidRPr="00F21EFA">
        <w:t>”</w:t>
      </w:r>
    </w:p>
    <w:p w:rsidR="00BE69C9" w:rsidRPr="001E79FC" w:rsidRDefault="00DD6C69" w:rsidP="003910BE">
      <w:pPr>
        <w:spacing w:before="120" w:after="120"/>
        <w:ind w:firstLine="567"/>
        <w:jc w:val="both"/>
      </w:pPr>
      <w:r>
        <w:rPr>
          <w:lang w:val="en-GB"/>
        </w:rPr>
        <w:t>(</w:t>
      </w:r>
      <w:r w:rsidR="00BE69C9">
        <w:rPr>
          <w:lang w:val="en-GB"/>
        </w:rPr>
        <w:t>2</w:t>
      </w:r>
      <w:r>
        <w:rPr>
          <w:lang w:val="en-GB"/>
        </w:rPr>
        <w:t>)</w:t>
      </w:r>
      <w:r w:rsidR="00BE69C9">
        <w:rPr>
          <w:lang w:val="en-GB"/>
        </w:rPr>
        <w:t xml:space="preserve">. Căn cứ </w:t>
      </w:r>
      <w:r w:rsidR="00BE69C9" w:rsidRPr="001E79FC">
        <w:rPr>
          <w:lang w:val="en-GB"/>
        </w:rPr>
        <w:t xml:space="preserve">Luật Đất đai số 31/2024/QH15 ngày 18/01/2024. </w:t>
      </w:r>
      <w:r w:rsidR="00BE69C9" w:rsidRPr="001E79FC">
        <w:t>Kể từ ngày 01/08/2024</w:t>
      </w:r>
      <w:r w:rsidR="00BE69C9">
        <w:t xml:space="preserve"> Ban Quản lý KKT</w:t>
      </w:r>
      <w:r w:rsidR="00BE69C9" w:rsidRPr="001E79FC">
        <w:t xml:space="preserve"> không còn thực hiện</w:t>
      </w:r>
      <w:r w:rsidR="00BE69C9" w:rsidRPr="00012FF1">
        <w:t xml:space="preserve"> </w:t>
      </w:r>
      <w:r w:rsidR="00BE69C9" w:rsidRPr="001E79FC">
        <w:t xml:space="preserve">chức năng quản lý nhà nước về đất đai trong Khu kinh tế. Thay vào đó, thẩm quyền quản lý đất đai đối với các khu chức năng trong Khu kinh tế do Ủy ban nhân dân các cấp thực hiện theo quy định của pháp luật về đất đai hiện hành. </w:t>
      </w:r>
    </w:p>
    <w:p w:rsidR="00BE69C9" w:rsidRDefault="00DD6C69" w:rsidP="003910BE">
      <w:pPr>
        <w:spacing w:before="120" w:after="120"/>
        <w:ind w:firstLine="567"/>
        <w:jc w:val="both"/>
      </w:pPr>
      <w:r>
        <w:t>(</w:t>
      </w:r>
      <w:r w:rsidR="00BE69C9">
        <w:t>3</w:t>
      </w:r>
      <w:r>
        <w:t>)</w:t>
      </w:r>
      <w:r w:rsidR="00BE69C9">
        <w:t xml:space="preserve">. </w:t>
      </w:r>
      <w:r w:rsidR="00BE69C9" w:rsidRPr="00B01552">
        <w:t xml:space="preserve">Căn cứ Nghị định </w:t>
      </w:r>
      <w:r w:rsidR="00BE69C9" w:rsidRPr="00B01552">
        <w:rPr>
          <w:lang w:val="es-AR"/>
        </w:rPr>
        <w:t>số 70/2023/NĐ-CP về việc sửa đổi, bổ sung một số điều của Nghị định 152/2020/NĐ-CP ngày 30/12/2020 của Chính phủ quy định về người lao động nước ngoài làm việc tại Việt Nam và tuyển dụng, quản lý người lao động Việt Nam làm việc cho tổ chức, cá nhân nước ngoài tại Việt Nam</w:t>
      </w:r>
      <w:r w:rsidR="00632ED9">
        <w:rPr>
          <w:lang w:val="es-AR"/>
        </w:rPr>
        <w:t>.</w:t>
      </w:r>
      <w:r w:rsidR="00BE69C9" w:rsidRPr="00B01552">
        <w:rPr>
          <w:lang w:val="es-AR"/>
        </w:rPr>
        <w:t xml:space="preserve"> </w:t>
      </w:r>
      <w:r w:rsidR="00632ED9" w:rsidRPr="00B01552">
        <w:rPr>
          <w:lang w:val="es-AR"/>
        </w:rPr>
        <w:t xml:space="preserve">Kể </w:t>
      </w:r>
      <w:r w:rsidR="00BE69C9" w:rsidRPr="00B01552">
        <w:rPr>
          <w:lang w:val="es-AR"/>
        </w:rPr>
        <w:t xml:space="preserve">từ ngày 18/9/2023 Ban Quản lý KKT không còn chức năng quản lý lao động là người nước ngoài </w:t>
      </w:r>
      <w:r w:rsidR="00BE69C9">
        <w:rPr>
          <w:lang w:val="es-AR"/>
        </w:rPr>
        <w:t>trong KCN, KKT theo quy định</w:t>
      </w:r>
      <w:r w:rsidR="00BE69C9" w:rsidRPr="00B01552">
        <w:rPr>
          <w:lang w:val="es-AR"/>
        </w:rPr>
        <w:t xml:space="preserve"> tại điểm đ khoản 2 và điểm c khoản 3 Điều 68 Nghị định số 35/2022/NĐ-CP ngày 28/5/2022 của Chính phủ.</w:t>
      </w:r>
    </w:p>
    <w:p w:rsidR="00BE69C9" w:rsidRPr="00C861E6" w:rsidRDefault="00DD6C69" w:rsidP="003910BE">
      <w:pPr>
        <w:spacing w:before="120" w:after="120"/>
        <w:ind w:firstLine="567"/>
        <w:jc w:val="both"/>
      </w:pPr>
      <w:r>
        <w:t>(</w:t>
      </w:r>
      <w:r w:rsidR="00BE69C9">
        <w:t>4</w:t>
      </w:r>
      <w:r>
        <w:t>)</w:t>
      </w:r>
      <w:r w:rsidR="00BE69C9">
        <w:t xml:space="preserve">. </w:t>
      </w:r>
      <w:r w:rsidR="00BE69C9" w:rsidRPr="00C861E6">
        <w:t>Ngày 25/4/2023, Bộ Nội vụ có văn bản số 1902</w:t>
      </w:r>
      <w:r w:rsidR="00BE69C9">
        <w:t>/BNV-TCBC</w:t>
      </w:r>
      <w:r w:rsidR="00BE69C9" w:rsidRPr="00C861E6">
        <w:t xml:space="preserve"> về Đề án tổ chức lại Ban Quản lý Khu kinh tế tỉnh. Theo đó, Bộ Nội vụ đã hướng dẫn:</w:t>
      </w:r>
    </w:p>
    <w:p w:rsidR="00BE69C9" w:rsidRPr="00C861E6" w:rsidRDefault="00BE69C9" w:rsidP="003910BE">
      <w:pPr>
        <w:spacing w:before="120" w:after="120"/>
        <w:ind w:firstLine="567"/>
        <w:jc w:val="both"/>
        <w:rPr>
          <w:i/>
        </w:rPr>
      </w:pPr>
      <w:r w:rsidRPr="00C861E6">
        <w:t xml:space="preserve"> “</w:t>
      </w:r>
      <w:r w:rsidRPr="00C861E6">
        <w:rPr>
          <w:i/>
        </w:rPr>
        <w:t>1. Tại Quyết định số 200/QĐ-</w:t>
      </w:r>
      <w:proofErr w:type="spellStart"/>
      <w:r w:rsidRPr="00C861E6">
        <w:rPr>
          <w:i/>
        </w:rPr>
        <w:t>TTg</w:t>
      </w:r>
      <w:proofErr w:type="spellEnd"/>
      <w:r w:rsidRPr="00C861E6">
        <w:rPr>
          <w:i/>
        </w:rPr>
        <w:t xml:space="preserve"> ngày 11/02/2011 của Thủ tướng Chính phủ về việc thành lập Ban Quản lý Khu kinh tế tỉnh Tây Ninh đã giao Ủy ban nhân dân tỉnh Tây Ninh quy định cụ thể chức năng, nhiệm vụ, quyền hạn và cơ cấu tổ chức của Ban Quản lý Khu kinh tế tỉnh Tây Ninh theo quy định của pháp luật. Theo đó, đề nghị Ủy ban nhân dân tỉnh Tây Ninh cập nhật quy định tại Nghị định số 35/2022/NĐ-CP và các văn bản pháp luật khác có liên quan để sửa đổi, bổ sung quy định về chức năng, nhiệm vụ, quyền hạn và cơ cấu tổ chức của Ban Quản lý Khu kinh tế tỉnh Tây Ninh cho phù hợp”.</w:t>
      </w:r>
    </w:p>
    <w:p w:rsidR="00BE69C9" w:rsidRDefault="00BE69C9" w:rsidP="003910BE">
      <w:pPr>
        <w:spacing w:before="120" w:after="120"/>
        <w:ind w:firstLine="567"/>
        <w:jc w:val="both"/>
      </w:pPr>
      <w:r>
        <w:rPr>
          <w:i/>
        </w:rPr>
        <w:lastRenderedPageBreak/>
        <w:t>“</w:t>
      </w:r>
      <w:r w:rsidRPr="00F20851">
        <w:rPr>
          <w:i/>
        </w:rPr>
        <w:t>2. Về việc kiện toàn cơ cấu tổ chức bên trong của Ban Quản lý Khu kinh tế tỉnh Tây Ninh, đề nghị Ủy ban nhân dân tỉnh Tây Ninh rà soát và lưu ý các nội dung sau: Đối với các tổ chức hành chính (văn phòng, phòng chuyên môn, nghiệp vụ) phải bảo đảm theo đúng các điều kiện, tiêu chí quy định tại Nghị định số 35/2022/NĐ-CP</w:t>
      </w:r>
      <w:r>
        <w:t>.”</w:t>
      </w:r>
    </w:p>
    <w:p w:rsidR="00BE69C9" w:rsidRDefault="00BE69C9" w:rsidP="003910BE">
      <w:pPr>
        <w:spacing w:before="120" w:after="120"/>
        <w:ind w:firstLine="567"/>
        <w:jc w:val="both"/>
        <w:rPr>
          <w:lang w:val="en-GB"/>
        </w:rPr>
      </w:pPr>
      <w:r w:rsidRPr="00F40EE9">
        <w:rPr>
          <w:lang w:val="vi-VN"/>
        </w:rPr>
        <w:t xml:space="preserve">Cơ cấu tổ chức </w:t>
      </w:r>
      <w:r>
        <w:rPr>
          <w:lang w:val="en-GB"/>
        </w:rPr>
        <w:t xml:space="preserve">hiện tại </w:t>
      </w:r>
      <w:r w:rsidRPr="00F40EE9">
        <w:rPr>
          <w:lang w:val="vi-VN"/>
        </w:rPr>
        <w:t xml:space="preserve">của Ban quản lý </w:t>
      </w:r>
      <w:r>
        <w:rPr>
          <w:lang w:val="en-GB"/>
        </w:rPr>
        <w:t xml:space="preserve">KKT được quy định tại khoản 2 Điều 3 Quyết định số 27/2023/QĐ-UBND gồm </w:t>
      </w:r>
      <w:r w:rsidRPr="00F40EE9">
        <w:rPr>
          <w:lang w:val="vi-VN"/>
        </w:rPr>
        <w:t xml:space="preserve">các phòng </w:t>
      </w:r>
      <w:r>
        <w:rPr>
          <w:lang w:val="en-GB"/>
        </w:rPr>
        <w:t xml:space="preserve">chuyên môn </w:t>
      </w:r>
      <w:r>
        <w:t>và đơn vị sự nghiệp công lập trực thuộc.</w:t>
      </w:r>
      <w:r w:rsidRPr="00FB1CBF">
        <w:rPr>
          <w:lang w:val="en-GB"/>
        </w:rPr>
        <w:t xml:space="preserve"> Việc gắn cụm từ </w:t>
      </w:r>
      <w:r>
        <w:rPr>
          <w:lang w:val="en-GB"/>
        </w:rPr>
        <w:t xml:space="preserve">“quản lý” tại </w:t>
      </w:r>
      <w:r w:rsidRPr="00F40EE9">
        <w:rPr>
          <w:lang w:val="vi-VN"/>
        </w:rPr>
        <w:t xml:space="preserve">các phòng </w:t>
      </w:r>
      <w:r>
        <w:rPr>
          <w:lang w:val="en-GB"/>
        </w:rPr>
        <w:t>chuyên môn</w:t>
      </w:r>
      <w:r w:rsidRPr="00FB1CBF">
        <w:rPr>
          <w:lang w:val="en-GB"/>
        </w:rPr>
        <w:t xml:space="preserve"> còn mang nặng tính “hành chính” trong khi Ban Quản lý KKT ngoài “chức năng quản lý nhà nước trực tiếp” còn là nơi “</w:t>
      </w:r>
      <w:r w:rsidRPr="00EE66A3">
        <w:rPr>
          <w:i/>
          <w:lang w:val="en-GB"/>
        </w:rPr>
        <w:t>giải quyết các khó khăn, vướng mắc của nhà đầu tư</w:t>
      </w:r>
      <w:r w:rsidRPr="00FB1CBF">
        <w:rPr>
          <w:lang w:val="en-GB"/>
        </w:rPr>
        <w:t>”</w:t>
      </w:r>
      <w:r w:rsidRPr="00FB1CBF">
        <w:rPr>
          <w:rStyle w:val="FootnoteReference"/>
          <w:lang w:val="en-GB"/>
        </w:rPr>
        <w:footnoteReference w:id="1"/>
      </w:r>
      <w:r w:rsidRPr="00FB1CBF">
        <w:rPr>
          <w:lang w:val="en-GB"/>
        </w:rPr>
        <w:t xml:space="preserve">. </w:t>
      </w:r>
      <w:r>
        <w:rPr>
          <w:lang w:val="en-GB"/>
        </w:rPr>
        <w:t>Do vậy,</w:t>
      </w:r>
      <w:r w:rsidRPr="00FB1CBF">
        <w:rPr>
          <w:lang w:val="en-GB"/>
        </w:rPr>
        <w:t xml:space="preserve"> việc bỏ cụm từ “quản lý” </w:t>
      </w:r>
      <w:r>
        <w:rPr>
          <w:lang w:val="en-GB"/>
        </w:rPr>
        <w:t xml:space="preserve">tại </w:t>
      </w:r>
      <w:r w:rsidRPr="00F40EE9">
        <w:rPr>
          <w:lang w:val="vi-VN"/>
        </w:rPr>
        <w:t xml:space="preserve">các phòng </w:t>
      </w:r>
      <w:r>
        <w:rPr>
          <w:lang w:val="en-GB"/>
        </w:rPr>
        <w:t>chuyên môn</w:t>
      </w:r>
      <w:r w:rsidRPr="00FB1CBF">
        <w:rPr>
          <w:lang w:val="en-GB"/>
        </w:rPr>
        <w:t xml:space="preserve"> </w:t>
      </w:r>
      <w:r>
        <w:rPr>
          <w:lang w:val="en-GB"/>
        </w:rPr>
        <w:t xml:space="preserve">sẽ </w:t>
      </w:r>
      <w:r w:rsidRPr="00FB1CBF">
        <w:rPr>
          <w:lang w:val="en-GB"/>
        </w:rPr>
        <w:t>tạo</w:t>
      </w:r>
      <w:r>
        <w:rPr>
          <w:lang w:val="en-GB"/>
        </w:rPr>
        <w:t xml:space="preserve"> sự</w:t>
      </w:r>
      <w:r w:rsidRPr="00FB1CBF">
        <w:rPr>
          <w:lang w:val="en-GB"/>
        </w:rPr>
        <w:t xml:space="preserve"> thống nhất với quy định và thông lệ chung của các cơ quan chuyên môn chuyên ngành lĩnh vực quản lý, tạo sự đồng bộ trong hệ thống.</w:t>
      </w:r>
    </w:p>
    <w:p w:rsidR="00BE69C9" w:rsidRPr="00F11488" w:rsidRDefault="00BE69C9" w:rsidP="003910BE">
      <w:pPr>
        <w:spacing w:before="120" w:after="120"/>
        <w:ind w:firstLine="567"/>
        <w:jc w:val="both"/>
        <w:rPr>
          <w:lang w:val="en-GB"/>
        </w:rPr>
      </w:pPr>
      <w:r w:rsidRPr="00F11488">
        <w:rPr>
          <w:lang w:val="en-GB"/>
        </w:rPr>
        <w:t>Ngoài ra, theo quy định tại điểm a khoản 4 Điều 70 Nghị định số 35/2022/NĐ-CP ngày 28/5/2022 của Chính phủ quy định “</w:t>
      </w:r>
      <w:r w:rsidRPr="00EE66A3">
        <w:rPr>
          <w:i/>
          <w:lang w:val="en-GB"/>
        </w:rPr>
        <w:t>tổ chức phòng quản lý đa ngành, đa lĩnh vực</w:t>
      </w:r>
      <w:r w:rsidRPr="00F11488">
        <w:rPr>
          <w:lang w:val="en-GB"/>
        </w:rPr>
        <w:t xml:space="preserve">”. Đối với Phòng Quản lý Lao động, ngoài lĩnh vực quản lý nhà nước về lao động, Phòng Quản lý Lao động </w:t>
      </w:r>
      <w:r>
        <w:rPr>
          <w:lang w:val="en-GB"/>
        </w:rPr>
        <w:t xml:space="preserve">còn </w:t>
      </w:r>
      <w:r w:rsidR="00632ED9">
        <w:rPr>
          <w:lang w:val="en-GB"/>
        </w:rPr>
        <w:t xml:space="preserve">giao </w:t>
      </w:r>
      <w:r w:rsidRPr="00F11488">
        <w:rPr>
          <w:lang w:val="en-GB"/>
        </w:rPr>
        <w:t>thực thêm các nhiệm vụ quản lý doanh nghiệp sau giấy phép trong quá trình thực hiện dự án. Do vậy, cần thiết điều chỉnh tên gọi “Phòng Quản lý Lao động” thành “Phòng Lao động – Doanh nghiệp”.</w:t>
      </w:r>
    </w:p>
    <w:p w:rsidR="00BE69C9" w:rsidRDefault="00BE69C9" w:rsidP="003910BE">
      <w:pPr>
        <w:spacing w:before="120" w:after="120"/>
        <w:ind w:firstLine="567"/>
        <w:jc w:val="both"/>
      </w:pPr>
      <w:r w:rsidRPr="00012FF1">
        <w:t xml:space="preserve">Từ những lý do nêu trên, Ban Quản lý KKT kính đề nghị UBND </w:t>
      </w:r>
      <w:r w:rsidR="00C0421D">
        <w:t xml:space="preserve">tỉnh </w:t>
      </w:r>
      <w:r w:rsidRPr="00012FF1">
        <w:t xml:space="preserve">xem xét chấp thuận việc ban hành Quyết định Quy định về chức năng, nhiệm vụ, quyền hạn và cơ cấu tổ chức của Ban Quản lý Khu kinh tế tỉnh Tây Ninh bằng hình thức văn bản quy phạm pháp luật theo quy định tại Điều 28 Luật </w:t>
      </w:r>
      <w:r w:rsidR="00F013AE">
        <w:rPr>
          <w:lang w:eastAsia="en-GB"/>
        </w:rPr>
        <w:t>Ban hành VBQPPL</w:t>
      </w:r>
      <w:r w:rsidR="00F013AE" w:rsidRPr="00012FF1">
        <w:t xml:space="preserve"> </w:t>
      </w:r>
      <w:r w:rsidRPr="00012FF1">
        <w:t>là cần thiết và phù hợp với quy định pháp luật.</w:t>
      </w:r>
    </w:p>
    <w:p w:rsidR="00D83E55" w:rsidRPr="00BE30A6" w:rsidRDefault="00BE69C9" w:rsidP="003910BE">
      <w:pPr>
        <w:shd w:val="clear" w:color="auto" w:fill="FFFFFF"/>
        <w:spacing w:before="120" w:after="120"/>
        <w:ind w:firstLine="567"/>
        <w:jc w:val="both"/>
        <w:rPr>
          <w:color w:val="000000"/>
          <w:lang w:eastAsia="en-GB"/>
        </w:rPr>
      </w:pPr>
      <w:r w:rsidRPr="00BE30A6">
        <w:rPr>
          <w:b/>
          <w:bCs/>
          <w:color w:val="000000"/>
          <w:lang w:val="en-SG" w:eastAsia="en-GB"/>
        </w:rPr>
        <w:t xml:space="preserve">II. MỤC ĐÍCH BAN HÀNH, QUAN ĐIỂM XÂY DỰNG </w:t>
      </w:r>
      <w:r w:rsidR="00D83E55">
        <w:rPr>
          <w:b/>
          <w:bCs/>
          <w:color w:val="000000"/>
          <w:lang w:val="en-SG" w:eastAsia="en-GB"/>
        </w:rPr>
        <w:t>QUYẾT ĐỊNH</w:t>
      </w:r>
    </w:p>
    <w:p w:rsidR="00BE69C9" w:rsidRDefault="00BE69C9" w:rsidP="003910BE">
      <w:pPr>
        <w:shd w:val="clear" w:color="auto" w:fill="FFFFFF"/>
        <w:spacing w:before="120" w:after="120"/>
        <w:ind w:firstLine="567"/>
        <w:jc w:val="both"/>
        <w:rPr>
          <w:b/>
          <w:bCs/>
          <w:color w:val="000000"/>
          <w:lang w:eastAsia="en-GB"/>
        </w:rPr>
      </w:pPr>
      <w:r w:rsidRPr="00BE30A6">
        <w:rPr>
          <w:b/>
          <w:bCs/>
          <w:color w:val="000000"/>
          <w:lang w:val="en-SG" w:eastAsia="en-GB"/>
        </w:rPr>
        <w:t>1. </w:t>
      </w:r>
      <w:r w:rsidRPr="00BE30A6">
        <w:rPr>
          <w:b/>
          <w:bCs/>
          <w:color w:val="000000"/>
          <w:lang w:eastAsia="en-GB"/>
        </w:rPr>
        <w:t>Mục đích ban hành văn bản</w:t>
      </w:r>
    </w:p>
    <w:p w:rsidR="00BE69C9" w:rsidRDefault="00170827" w:rsidP="003910BE">
      <w:pPr>
        <w:shd w:val="clear" w:color="auto" w:fill="FFFFFF"/>
        <w:spacing w:before="120" w:after="120"/>
        <w:ind w:firstLine="567"/>
        <w:jc w:val="both"/>
        <w:rPr>
          <w:color w:val="000000"/>
          <w:lang w:eastAsia="en-GB"/>
        </w:rPr>
      </w:pPr>
      <w:r>
        <w:rPr>
          <w:color w:val="000000"/>
          <w:lang w:eastAsia="en-GB"/>
        </w:rPr>
        <w:t xml:space="preserve">- </w:t>
      </w:r>
      <w:r w:rsidR="00632ED9">
        <w:rPr>
          <w:color w:val="000000"/>
          <w:lang w:eastAsia="en-GB"/>
        </w:rPr>
        <w:t xml:space="preserve">Cập </w:t>
      </w:r>
      <w:r w:rsidR="00632ED9" w:rsidRPr="00632ED9">
        <w:rPr>
          <w:color w:val="000000"/>
          <w:lang w:eastAsia="en-GB"/>
        </w:rPr>
        <w:t>nhật quy định tại các văn bản pháp luật có liên quan để sửa đổi, bổ sung quy định về chức năng, nhiệm vụ, quyền hạn và cơ cấu tổ chức của Ban Quản lý Khu kinh tế tỉnh Tây Ninh cho phù hợp</w:t>
      </w:r>
      <w:r w:rsidR="00632ED9">
        <w:rPr>
          <w:color w:val="000000"/>
          <w:lang w:eastAsia="en-GB"/>
        </w:rPr>
        <w:t>.</w:t>
      </w:r>
    </w:p>
    <w:p w:rsidR="00632ED9" w:rsidRPr="00632ED9" w:rsidRDefault="00170827" w:rsidP="003910BE">
      <w:pPr>
        <w:shd w:val="clear" w:color="auto" w:fill="FFFFFF"/>
        <w:spacing w:before="120" w:after="120"/>
        <w:ind w:firstLine="567"/>
        <w:jc w:val="both"/>
        <w:rPr>
          <w:color w:val="000000"/>
          <w:lang w:val="en-GB" w:eastAsia="en-GB"/>
        </w:rPr>
      </w:pPr>
      <w:r>
        <w:rPr>
          <w:color w:val="000000"/>
          <w:lang w:eastAsia="en-GB"/>
        </w:rPr>
        <w:t xml:space="preserve">- </w:t>
      </w:r>
      <w:r w:rsidR="00632ED9">
        <w:rPr>
          <w:color w:val="000000"/>
          <w:lang w:eastAsia="en-GB"/>
        </w:rPr>
        <w:t>Cụ thể chủ trương của UBND tỉnh giao thêm nhiệm vụ</w:t>
      </w:r>
      <w:r w:rsidR="006608DD">
        <w:rPr>
          <w:color w:val="000000"/>
          <w:lang w:eastAsia="en-GB"/>
        </w:rPr>
        <w:t xml:space="preserve"> thống nhất</w:t>
      </w:r>
      <w:r w:rsidR="00632ED9">
        <w:rPr>
          <w:color w:val="000000"/>
          <w:lang w:eastAsia="en-GB"/>
        </w:rPr>
        <w:t xml:space="preserve"> </w:t>
      </w:r>
      <w:r w:rsidR="006608DD">
        <w:rPr>
          <w:color w:val="000000"/>
          <w:lang w:eastAsia="en-GB"/>
        </w:rPr>
        <w:t xml:space="preserve">quản lý, điều hành </w:t>
      </w:r>
      <w:r>
        <w:rPr>
          <w:color w:val="000000"/>
          <w:lang w:eastAsia="en-GB"/>
        </w:rPr>
        <w:t xml:space="preserve">hoạt động </w:t>
      </w:r>
      <w:r w:rsidR="006608DD">
        <w:t>các cửa khẩu khác được UBND tỉnh giao theo quy định trên địa bàn tỉnh Tây Ninh theo quy định tại Chương II Quyết định số 45/2013/QĐ-</w:t>
      </w:r>
      <w:proofErr w:type="spellStart"/>
      <w:r w:rsidR="006608DD">
        <w:t>TTg</w:t>
      </w:r>
      <w:proofErr w:type="spellEnd"/>
      <w:r w:rsidR="006608DD">
        <w:t xml:space="preserve"> ngày 25 tháng 7 năm 2013 của Thủ tướng Chính phủ.</w:t>
      </w:r>
    </w:p>
    <w:p w:rsidR="00BE69C9" w:rsidRDefault="00BE69C9" w:rsidP="003910BE">
      <w:pPr>
        <w:shd w:val="clear" w:color="auto" w:fill="FFFFFF"/>
        <w:spacing w:before="120" w:after="120"/>
        <w:ind w:firstLine="567"/>
        <w:jc w:val="both"/>
        <w:rPr>
          <w:b/>
          <w:bCs/>
          <w:color w:val="000000"/>
          <w:lang w:eastAsia="en-GB"/>
        </w:rPr>
      </w:pPr>
      <w:r w:rsidRPr="00BE30A6">
        <w:rPr>
          <w:b/>
          <w:bCs/>
          <w:color w:val="000000"/>
          <w:lang w:val="en-SG" w:eastAsia="en-GB"/>
        </w:rPr>
        <w:t>2. </w:t>
      </w:r>
      <w:r w:rsidRPr="00BE30A6">
        <w:rPr>
          <w:b/>
          <w:bCs/>
          <w:color w:val="000000"/>
          <w:lang w:eastAsia="en-GB"/>
        </w:rPr>
        <w:t xml:space="preserve">Quan điểm xây dựng dự thảo </w:t>
      </w:r>
      <w:r w:rsidR="00170827">
        <w:rPr>
          <w:b/>
          <w:bCs/>
          <w:color w:val="000000"/>
          <w:lang w:eastAsia="en-GB"/>
        </w:rPr>
        <w:t>Quyết định</w:t>
      </w:r>
    </w:p>
    <w:p w:rsidR="00170827" w:rsidRDefault="00170827" w:rsidP="003910BE">
      <w:pPr>
        <w:shd w:val="clear" w:color="auto" w:fill="FFFFFF"/>
        <w:spacing w:before="120" w:after="120"/>
        <w:ind w:firstLine="567"/>
        <w:jc w:val="both"/>
      </w:pPr>
      <w:r>
        <w:rPr>
          <w:bCs/>
          <w:color w:val="000000"/>
          <w:lang w:eastAsia="en-GB"/>
        </w:rPr>
        <w:t xml:space="preserve">- </w:t>
      </w:r>
      <w:r w:rsidR="006608DD" w:rsidRPr="00170827">
        <w:rPr>
          <w:bCs/>
          <w:color w:val="000000"/>
          <w:lang w:eastAsia="en-GB"/>
        </w:rPr>
        <w:t>Đảm bảo tuân thủ</w:t>
      </w:r>
      <w:r>
        <w:rPr>
          <w:bCs/>
          <w:color w:val="000000"/>
          <w:lang w:eastAsia="en-GB"/>
        </w:rPr>
        <w:t xml:space="preserve"> quy định tại</w:t>
      </w:r>
      <w:r w:rsidR="006608DD" w:rsidRPr="00170827">
        <w:rPr>
          <w:bCs/>
          <w:color w:val="000000"/>
          <w:lang w:eastAsia="en-GB"/>
        </w:rPr>
        <w:t xml:space="preserve"> Luật </w:t>
      </w:r>
      <w:r w:rsidRPr="00170827">
        <w:t xml:space="preserve">Ban hành văn bản QPPL; </w:t>
      </w:r>
    </w:p>
    <w:p w:rsidR="006608DD" w:rsidRDefault="00170827" w:rsidP="003910BE">
      <w:pPr>
        <w:shd w:val="clear" w:color="auto" w:fill="FFFFFF"/>
        <w:spacing w:before="120" w:after="120"/>
        <w:ind w:firstLine="567"/>
        <w:jc w:val="both"/>
      </w:pPr>
      <w:r>
        <w:lastRenderedPageBreak/>
        <w:t xml:space="preserve">-  </w:t>
      </w:r>
      <w:r w:rsidRPr="00170827">
        <w:t>Đảm bảo tính đồng bộ của hệ thống pháp luật hiện hành;</w:t>
      </w:r>
    </w:p>
    <w:p w:rsidR="00170827" w:rsidRPr="00170827" w:rsidRDefault="00170827" w:rsidP="003910BE">
      <w:pPr>
        <w:shd w:val="clear" w:color="auto" w:fill="FFFFFF"/>
        <w:spacing w:before="120" w:after="120"/>
        <w:ind w:firstLine="567"/>
        <w:jc w:val="both"/>
      </w:pPr>
      <w:r>
        <w:t xml:space="preserve">- Đảm bảo tính toàn diện trong công tác </w:t>
      </w:r>
      <w:r>
        <w:rPr>
          <w:color w:val="000000"/>
          <w:lang w:eastAsia="en-GB"/>
        </w:rPr>
        <w:t xml:space="preserve">điều hành </w:t>
      </w:r>
      <w:r>
        <w:t>các hoạt động tại các cửa khẩu chính, cửa khẩu quốc tế trong Khu kinh tế và các cửa khẩu khác được UBND tỉnh giao theo quy định trên địa bàn tỉnh Tây Ninh;</w:t>
      </w:r>
    </w:p>
    <w:p w:rsidR="00170827" w:rsidRPr="00170827" w:rsidRDefault="00170827" w:rsidP="003910BE">
      <w:pPr>
        <w:shd w:val="clear" w:color="auto" w:fill="FFFFFF"/>
        <w:spacing w:before="120" w:after="120"/>
        <w:ind w:firstLine="567"/>
        <w:jc w:val="both"/>
        <w:rPr>
          <w:bCs/>
          <w:color w:val="000000"/>
          <w:lang w:eastAsia="en-GB"/>
        </w:rPr>
      </w:pPr>
      <w:r>
        <w:t xml:space="preserve"> - </w:t>
      </w:r>
      <w:r w:rsidRPr="00170827">
        <w:t>Phù hợp tình hình thực tế tại đị</w:t>
      </w:r>
      <w:r>
        <w:t>a phương và quy định pháp luật.</w:t>
      </w:r>
    </w:p>
    <w:p w:rsidR="00BE69C9" w:rsidRPr="00BE30A6" w:rsidRDefault="00BE69C9" w:rsidP="003910BE">
      <w:pPr>
        <w:shd w:val="clear" w:color="auto" w:fill="FFFFFF"/>
        <w:spacing w:before="120" w:after="120"/>
        <w:ind w:firstLine="567"/>
        <w:jc w:val="both"/>
        <w:rPr>
          <w:color w:val="000000"/>
          <w:lang w:eastAsia="en-GB"/>
        </w:rPr>
      </w:pPr>
      <w:r w:rsidRPr="00BE30A6">
        <w:rPr>
          <w:b/>
          <w:bCs/>
          <w:color w:val="000000"/>
          <w:lang w:val="en-SG" w:eastAsia="en-GB"/>
        </w:rPr>
        <w:t xml:space="preserve">III. PHẠM VI ĐIỀU CHỈNH, ĐỐI TƯỢNG ÁP DỤNG CỦA </w:t>
      </w:r>
      <w:r w:rsidR="00D83E55">
        <w:rPr>
          <w:b/>
          <w:bCs/>
          <w:color w:val="000000"/>
          <w:lang w:val="en-SG" w:eastAsia="en-GB"/>
        </w:rPr>
        <w:t>QUYẾT ĐỊNH</w:t>
      </w:r>
    </w:p>
    <w:p w:rsidR="00BE69C9" w:rsidRDefault="00BE69C9" w:rsidP="003910BE">
      <w:pPr>
        <w:shd w:val="clear" w:color="auto" w:fill="FFFFFF"/>
        <w:spacing w:before="120" w:after="120"/>
        <w:ind w:firstLine="567"/>
        <w:jc w:val="both"/>
        <w:rPr>
          <w:b/>
          <w:bCs/>
          <w:color w:val="000000"/>
          <w:lang w:eastAsia="en-GB"/>
        </w:rPr>
      </w:pPr>
      <w:r w:rsidRPr="00BE30A6">
        <w:rPr>
          <w:b/>
          <w:bCs/>
          <w:color w:val="000000"/>
          <w:lang w:val="en-SG" w:eastAsia="en-GB"/>
        </w:rPr>
        <w:t>1. </w:t>
      </w:r>
      <w:r w:rsidRPr="00BE30A6">
        <w:rPr>
          <w:b/>
          <w:bCs/>
          <w:color w:val="000000"/>
          <w:lang w:eastAsia="en-GB"/>
        </w:rPr>
        <w:t>Phạm vi điều chỉnh</w:t>
      </w:r>
    </w:p>
    <w:p w:rsidR="00170827" w:rsidRPr="00F013AE" w:rsidRDefault="00170827" w:rsidP="003910BE">
      <w:pPr>
        <w:spacing w:before="120" w:after="120"/>
        <w:ind w:firstLine="567"/>
        <w:jc w:val="both"/>
        <w:rPr>
          <w:color w:val="000000" w:themeColor="text1"/>
        </w:rPr>
      </w:pPr>
      <w:r w:rsidRPr="00F013AE">
        <w:rPr>
          <w:color w:val="000000" w:themeColor="text1"/>
        </w:rPr>
        <w:t>Quyết định này</w:t>
      </w:r>
      <w:r w:rsidRPr="00F013AE">
        <w:rPr>
          <w:color w:val="000000" w:themeColor="text1"/>
          <w:lang w:val="en-GB"/>
        </w:rPr>
        <w:t xml:space="preserve"> quy định </w:t>
      </w:r>
      <w:r w:rsidRPr="00F013AE">
        <w:rPr>
          <w:color w:val="000000" w:themeColor="text1"/>
        </w:rPr>
        <w:t>chức năng, nhiệm vụ và quyền hạn của Ban Quản lý Khu kinh tế tỉnh Tây Ninh căn cứ quy định pháp luật hiện hành và một số nhiệm vụ được UBND tỉnh giao.</w:t>
      </w:r>
    </w:p>
    <w:p w:rsidR="00BE69C9" w:rsidRDefault="00BE69C9" w:rsidP="003910BE">
      <w:pPr>
        <w:shd w:val="clear" w:color="auto" w:fill="FFFFFF"/>
        <w:spacing w:before="120" w:after="120"/>
        <w:ind w:firstLine="567"/>
        <w:jc w:val="both"/>
        <w:rPr>
          <w:b/>
          <w:bCs/>
          <w:color w:val="000000"/>
          <w:lang w:eastAsia="en-GB"/>
        </w:rPr>
      </w:pPr>
      <w:r w:rsidRPr="00BE30A6">
        <w:rPr>
          <w:b/>
          <w:bCs/>
          <w:color w:val="000000"/>
          <w:lang w:val="en-SG" w:eastAsia="en-GB"/>
        </w:rPr>
        <w:t>2. </w:t>
      </w:r>
      <w:r w:rsidRPr="00BE30A6">
        <w:rPr>
          <w:b/>
          <w:bCs/>
          <w:color w:val="000000"/>
          <w:lang w:eastAsia="en-GB"/>
        </w:rPr>
        <w:t>Đối tượng áp dụng</w:t>
      </w:r>
    </w:p>
    <w:p w:rsidR="00170827" w:rsidRPr="00FD3B85" w:rsidRDefault="00170827" w:rsidP="003910BE">
      <w:pPr>
        <w:pStyle w:val="NormalWeb"/>
        <w:spacing w:before="120" w:beforeAutospacing="0" w:after="120" w:afterAutospacing="0"/>
        <w:ind w:firstLine="567"/>
        <w:jc w:val="both"/>
        <w:rPr>
          <w:bCs/>
          <w:sz w:val="28"/>
          <w:szCs w:val="28"/>
        </w:rPr>
      </w:pPr>
      <w:r>
        <w:rPr>
          <w:sz w:val="28"/>
          <w:szCs w:val="28"/>
        </w:rPr>
        <w:t>Quyết định</w:t>
      </w:r>
      <w:r w:rsidRPr="00FD3B85">
        <w:rPr>
          <w:sz w:val="28"/>
          <w:szCs w:val="28"/>
        </w:rPr>
        <w:t xml:space="preserve"> này áp dụng đối với Ban Quản lý</w:t>
      </w:r>
      <w:r>
        <w:rPr>
          <w:sz w:val="28"/>
          <w:szCs w:val="28"/>
        </w:rPr>
        <w:t xml:space="preserve"> Khu kinh tế tỉnh Tây Ninh</w:t>
      </w:r>
      <w:r w:rsidRPr="00FD3B85">
        <w:rPr>
          <w:sz w:val="28"/>
          <w:szCs w:val="28"/>
        </w:rPr>
        <w:t xml:space="preserve">, các Sở, ban, ngành, UBND cấp huyện; các tổ chức, cá nhân trong và ngoài nước có hoạt động liên quan tại </w:t>
      </w:r>
      <w:r w:rsidRPr="00FD3B85">
        <w:rPr>
          <w:bCs/>
          <w:sz w:val="28"/>
          <w:szCs w:val="28"/>
        </w:rPr>
        <w:t xml:space="preserve">KCN, </w:t>
      </w:r>
      <w:r w:rsidRPr="00FD3B85">
        <w:rPr>
          <w:sz w:val="28"/>
          <w:szCs w:val="28"/>
        </w:rPr>
        <w:t>KCX,</w:t>
      </w:r>
      <w:r w:rsidRPr="00FD3B85">
        <w:rPr>
          <w:bCs/>
          <w:sz w:val="28"/>
          <w:szCs w:val="28"/>
        </w:rPr>
        <w:t xml:space="preserve"> KKTCK trên địa bàn tỉnh Tây Ninh</w:t>
      </w:r>
      <w:r>
        <w:rPr>
          <w:bCs/>
          <w:sz w:val="28"/>
          <w:szCs w:val="28"/>
        </w:rPr>
        <w:t>.</w:t>
      </w:r>
    </w:p>
    <w:p w:rsidR="00D83E55" w:rsidRPr="00BE30A6" w:rsidRDefault="00BE69C9" w:rsidP="003910BE">
      <w:pPr>
        <w:shd w:val="clear" w:color="auto" w:fill="FFFFFF"/>
        <w:spacing w:before="120" w:after="120"/>
        <w:ind w:firstLine="567"/>
        <w:jc w:val="both"/>
        <w:rPr>
          <w:color w:val="000000"/>
          <w:lang w:eastAsia="en-GB"/>
        </w:rPr>
      </w:pPr>
      <w:r w:rsidRPr="001F0ACE">
        <w:rPr>
          <w:b/>
          <w:bCs/>
          <w:color w:val="000000"/>
          <w:lang w:val="en-SG" w:eastAsia="en-GB"/>
        </w:rPr>
        <w:t xml:space="preserve">IV. QUÁ TRÌNH XÂY DỰNG </w:t>
      </w:r>
      <w:r w:rsidR="00D83E55" w:rsidRPr="001F0ACE">
        <w:rPr>
          <w:b/>
          <w:bCs/>
          <w:color w:val="000000"/>
          <w:lang w:val="en-SG" w:eastAsia="en-GB"/>
        </w:rPr>
        <w:t>QUYẾT ĐỊNH</w:t>
      </w:r>
    </w:p>
    <w:p w:rsidR="00435439" w:rsidRDefault="003C7EDA" w:rsidP="003910BE">
      <w:pPr>
        <w:spacing w:before="120" w:after="120"/>
        <w:ind w:firstLine="567"/>
        <w:jc w:val="both"/>
        <w:rPr>
          <w:b/>
        </w:rPr>
      </w:pPr>
      <w:r>
        <w:t>Thực hiện</w:t>
      </w:r>
      <w:r w:rsidR="000443EB">
        <w:t xml:space="preserve"> kết luận cuộc họp UBND </w:t>
      </w:r>
      <w:r>
        <w:t xml:space="preserve">tại văn bản </w:t>
      </w:r>
      <w:r w:rsidR="000443EB" w:rsidRPr="00435439">
        <w:t>số 4167/VP-TH</w:t>
      </w:r>
      <w:r w:rsidR="000443EB" w:rsidRPr="00F21EFA">
        <w:t xml:space="preserve"> </w:t>
      </w:r>
      <w:r w:rsidRPr="00F21EFA">
        <w:t xml:space="preserve">ngày </w:t>
      </w:r>
      <w:r w:rsidR="00435439" w:rsidRPr="00F21EFA">
        <w:t>16/05/2024</w:t>
      </w:r>
      <w:r>
        <w:t>,</w:t>
      </w:r>
      <w:r w:rsidR="00435439">
        <w:t xml:space="preserve"> UBND tỉnh “</w:t>
      </w:r>
      <w:r w:rsidR="00435439" w:rsidRPr="00FF2B59">
        <w:rPr>
          <w:i/>
        </w:rPr>
        <w:t>thống nhất chủ trương bổ sung chức năng, nhiệm vụ cho Ban quản lý Khu kinh tế là cơ quan quản lý, điều hành các hoạt động tại các cửa khẩu chính, cửa khẩu quốc tế ngoài Khu kinh tế trên địa bàn tỉnh</w:t>
      </w:r>
      <w:r w:rsidR="00435439" w:rsidRPr="00F21EFA">
        <w:rPr>
          <w:i/>
        </w:rPr>
        <w:t xml:space="preserve">. Giao Ban quản lý Khu kinh tế chủ trì, phối hợp với Sở Nội vụ, Sở Tư pháp và các đơn vị liên quan thực hiện trình tự, thủ tục bổ sung Quyết định số 27/2023/QĐ-UBND ngày 18/9/2023 của UBND </w:t>
      </w:r>
      <w:proofErr w:type="gramStart"/>
      <w:r w:rsidR="00435439" w:rsidRPr="00F21EFA">
        <w:rPr>
          <w:i/>
        </w:rPr>
        <w:t>tỉnh</w:t>
      </w:r>
      <w:r w:rsidR="000443EB">
        <w:rPr>
          <w:i/>
        </w:rPr>
        <w:t>..</w:t>
      </w:r>
      <w:proofErr w:type="gramEnd"/>
      <w:r w:rsidR="000443EB">
        <w:rPr>
          <w:i/>
        </w:rPr>
        <w:t>”</w:t>
      </w:r>
      <w:r w:rsidR="00435439" w:rsidRPr="00435439">
        <w:t>.</w:t>
      </w:r>
      <w:r w:rsidR="000E21EE">
        <w:t xml:space="preserve"> Ban Quản lý KKT thực hiện các</w:t>
      </w:r>
      <w:r w:rsidR="00F013AE">
        <w:t xml:space="preserve"> bước về</w:t>
      </w:r>
      <w:r w:rsidR="000E21EE">
        <w:t xml:space="preserve"> trình tự, thủ tục bổ sung chương trình công tác năm 2024 của UBND tỉnh và trình Chủ tịch UBND tỉnh </w:t>
      </w:r>
      <w:r w:rsidR="000E21EE" w:rsidRPr="00012FF1">
        <w:t>chấp thuận việc ban hành Quyết định Quy định về chức năng, nhiệm vụ, quyền hạn và cơ cấu tổ chức của Ban Quản lý Khu kinh tế tỉnh Tây Ninh bằng hình thức văn bản quy phạm pháp luật theo quy định tại Điều 28 Luật Ban hành văn bản QPPL</w:t>
      </w:r>
      <w:r w:rsidR="000443EB">
        <w:t xml:space="preserve">. </w:t>
      </w:r>
      <w:proofErr w:type="gramStart"/>
      <w:r w:rsidR="00D83E55" w:rsidRPr="002E0469">
        <w:rPr>
          <w:bCs/>
        </w:rPr>
        <w:t xml:space="preserve">Ngày </w:t>
      </w:r>
      <w:r w:rsidR="00515A25">
        <w:rPr>
          <w:bCs/>
        </w:rPr>
        <w:t xml:space="preserve"> /</w:t>
      </w:r>
      <w:proofErr w:type="gramEnd"/>
      <w:r w:rsidR="00515A25">
        <w:rPr>
          <w:bCs/>
        </w:rPr>
        <w:t xml:space="preserve">  /2024 </w:t>
      </w:r>
      <w:r w:rsidR="00515A25" w:rsidRPr="002E0469">
        <w:rPr>
          <w:bCs/>
        </w:rPr>
        <w:t xml:space="preserve">tại văn bản số </w:t>
      </w:r>
      <w:r w:rsidR="00515A25">
        <w:rPr>
          <w:bCs/>
        </w:rPr>
        <w:t xml:space="preserve">  </w:t>
      </w:r>
      <w:r w:rsidR="00515A25" w:rsidRPr="002E0469">
        <w:rPr>
          <w:bCs/>
        </w:rPr>
        <w:t>/UBND-NC</w:t>
      </w:r>
      <w:r w:rsidR="00515A25">
        <w:rPr>
          <w:bCs/>
        </w:rPr>
        <w:t xml:space="preserve"> </w:t>
      </w:r>
      <w:r w:rsidR="00D83E55">
        <w:rPr>
          <w:bCs/>
        </w:rPr>
        <w:t>Chủ tịch</w:t>
      </w:r>
      <w:r w:rsidR="00D83E55" w:rsidRPr="002E0469">
        <w:rPr>
          <w:bCs/>
        </w:rPr>
        <w:t xml:space="preserve"> UBND tỉnh đồng ý </w:t>
      </w:r>
      <w:r w:rsidR="00F013AE" w:rsidRPr="002E0469">
        <w:rPr>
          <w:bCs/>
        </w:rPr>
        <w:t>chủ trương xây dựng Quyết định ban hành Quy định chức năng, nhiệm vụ, quyền hạn và cơ cấu tổ chức của Ban Quản lý Khu kinh tế tỉnh</w:t>
      </w:r>
      <w:r w:rsidR="00D83E55" w:rsidRPr="002E0469">
        <w:rPr>
          <w:bCs/>
        </w:rPr>
        <w:t>.</w:t>
      </w:r>
    </w:p>
    <w:p w:rsidR="00A933D1" w:rsidRPr="007A257A" w:rsidRDefault="00A933D1" w:rsidP="003910BE">
      <w:pPr>
        <w:spacing w:before="120" w:after="120"/>
        <w:ind w:firstLine="567"/>
        <w:jc w:val="both"/>
        <w:rPr>
          <w:bCs/>
        </w:rPr>
      </w:pPr>
      <w:r w:rsidRPr="007A257A">
        <w:rPr>
          <w:bCs/>
        </w:rPr>
        <w:t xml:space="preserve">Ban Quản lý KKT đã triển khai lấy ý kiến bằng văn bản </w:t>
      </w:r>
      <w:r w:rsidR="001D52DA">
        <w:rPr>
          <w:bCs/>
        </w:rPr>
        <w:t>về dự thảo Tờ trình, dự thảo</w:t>
      </w:r>
      <w:r w:rsidRPr="007A257A">
        <w:rPr>
          <w:bCs/>
        </w:rPr>
        <w:t xml:space="preserve"> Quyết định, đồng thời đăng trên cổng thông tin điện tử của tỉnh để các tổ chức, các nhân góp ý. </w:t>
      </w:r>
    </w:p>
    <w:p w:rsidR="00A933D1" w:rsidRPr="000443EB" w:rsidRDefault="0048650D" w:rsidP="003910BE">
      <w:pPr>
        <w:spacing w:before="120" w:after="120"/>
        <w:ind w:firstLine="567"/>
        <w:jc w:val="both"/>
        <w:rPr>
          <w:bCs/>
          <w:color w:val="FF0000"/>
        </w:rPr>
      </w:pPr>
      <w:r w:rsidRPr="00A27BCA">
        <w:rPr>
          <w:bCs/>
          <w:color w:val="FF0000"/>
        </w:rPr>
        <w:t xml:space="preserve">Nội dung </w:t>
      </w:r>
      <w:r w:rsidR="00E1254F" w:rsidRPr="00A27BCA">
        <w:rPr>
          <w:bCs/>
          <w:color w:val="FF0000"/>
        </w:rPr>
        <w:t xml:space="preserve">dự thảo Quy định </w:t>
      </w:r>
      <w:r w:rsidRPr="00A27BCA">
        <w:rPr>
          <w:bCs/>
          <w:color w:val="FF0000"/>
        </w:rPr>
        <w:t xml:space="preserve">chức năng, nhiệm vụ, quyền hạn và cơ cấu tổ chức của Ban Quản lý Khu kinh tế tỉnh Tây Ninh </w:t>
      </w:r>
      <w:r w:rsidR="000443EB" w:rsidRPr="00A27BCA">
        <w:rPr>
          <w:bCs/>
          <w:color w:val="FF0000"/>
        </w:rPr>
        <w:t>có 12 điểm sửa đổi, bổ sung. Trong đó 10 điểm bãi bỏ</w:t>
      </w:r>
      <w:r w:rsidR="003C7EDA" w:rsidRPr="00A27BCA">
        <w:rPr>
          <w:bCs/>
          <w:color w:val="FF0000"/>
        </w:rPr>
        <w:t xml:space="preserve"> một phần hoặc toàn bộ</w:t>
      </w:r>
      <w:r w:rsidR="000443EB" w:rsidRPr="00A27BCA">
        <w:rPr>
          <w:bCs/>
          <w:color w:val="FF0000"/>
        </w:rPr>
        <w:t>, 02 điểm sửa đổi, bổ sung.</w:t>
      </w:r>
    </w:p>
    <w:p w:rsidR="002E0469" w:rsidRDefault="0048650D" w:rsidP="003910BE">
      <w:pPr>
        <w:spacing w:before="120" w:after="120"/>
        <w:ind w:firstLine="567"/>
        <w:jc w:val="both"/>
      </w:pPr>
      <w:r w:rsidRPr="007A257A">
        <w:rPr>
          <w:bCs/>
        </w:rPr>
        <w:lastRenderedPageBreak/>
        <w:t xml:space="preserve">Trên cơ sở thẩm định của Sở Tư pháp </w:t>
      </w:r>
      <w:r>
        <w:rPr>
          <w:bCs/>
        </w:rPr>
        <w:t xml:space="preserve">tại Báo cáo thẩm định </w:t>
      </w:r>
      <w:proofErr w:type="gramStart"/>
      <w:r>
        <w:rPr>
          <w:bCs/>
        </w:rPr>
        <w:t xml:space="preserve">số </w:t>
      </w:r>
      <w:r w:rsidR="00F013AE">
        <w:rPr>
          <w:bCs/>
        </w:rPr>
        <w:t xml:space="preserve"> </w:t>
      </w:r>
      <w:r>
        <w:rPr>
          <w:bCs/>
        </w:rPr>
        <w:t>/</w:t>
      </w:r>
      <w:proofErr w:type="gramEnd"/>
      <w:r>
        <w:rPr>
          <w:bCs/>
        </w:rPr>
        <w:t xml:space="preserve">BC-STP ngày </w:t>
      </w:r>
      <w:r w:rsidR="000443EB">
        <w:rPr>
          <w:bCs/>
        </w:rPr>
        <w:t>/ /2024</w:t>
      </w:r>
      <w:r>
        <w:rPr>
          <w:bCs/>
        </w:rPr>
        <w:t xml:space="preserve"> </w:t>
      </w:r>
      <w:r w:rsidRPr="007A257A">
        <w:rPr>
          <w:bCs/>
        </w:rPr>
        <w:t>và Sở Nội vụ</w:t>
      </w:r>
      <w:r>
        <w:rPr>
          <w:bCs/>
        </w:rPr>
        <w:t xml:space="preserve"> tại </w:t>
      </w:r>
      <w:r w:rsidRPr="00FA6C04">
        <w:rPr>
          <w:lang w:val="en-GB"/>
        </w:rPr>
        <w:t>văn bản số /SNV-XDCQ&amp;CTTN</w:t>
      </w:r>
      <w:r w:rsidR="002E0469">
        <w:rPr>
          <w:lang w:val="en-GB"/>
        </w:rPr>
        <w:t xml:space="preserve"> ngày </w:t>
      </w:r>
      <w:r w:rsidR="00F013AE">
        <w:rPr>
          <w:lang w:val="en-GB"/>
        </w:rPr>
        <w:t xml:space="preserve"> </w:t>
      </w:r>
      <w:r w:rsidR="000443EB">
        <w:rPr>
          <w:lang w:val="en-GB"/>
        </w:rPr>
        <w:t>/  /2024</w:t>
      </w:r>
      <w:r w:rsidRPr="007A257A">
        <w:rPr>
          <w:bCs/>
        </w:rPr>
        <w:t xml:space="preserve">, Ban quản lý KKT đã </w:t>
      </w:r>
      <w:r w:rsidR="002E0469">
        <w:rPr>
          <w:bCs/>
        </w:rPr>
        <w:t xml:space="preserve">tiếp thu và </w:t>
      </w:r>
      <w:r w:rsidRPr="007A257A">
        <w:rPr>
          <w:bCs/>
        </w:rPr>
        <w:t>hoàn thi</w:t>
      </w:r>
      <w:r w:rsidR="002E0469">
        <w:rPr>
          <w:bCs/>
        </w:rPr>
        <w:t xml:space="preserve">ện dự thảo Tờ trình, dự thảo </w:t>
      </w:r>
      <w:r w:rsidRPr="007A257A">
        <w:rPr>
          <w:bCs/>
        </w:rPr>
        <w:t xml:space="preserve">Quyết định và </w:t>
      </w:r>
      <w:bookmarkEnd w:id="0"/>
      <w:bookmarkEnd w:id="1"/>
      <w:r w:rsidR="002E0469">
        <w:t xml:space="preserve">Quy định chức năng nhiệm vụ, quyền hạn và cơ cấu tổ chức của </w:t>
      </w:r>
      <w:r w:rsidR="002E0469" w:rsidRPr="007A257A">
        <w:t>Ban Quản lý Khu kinh tế tỉnh Tây Ninh</w:t>
      </w:r>
      <w:r w:rsidR="002E0BF7">
        <w:t>.</w:t>
      </w:r>
    </w:p>
    <w:p w:rsidR="005070B7" w:rsidRPr="00701DD3" w:rsidRDefault="00BE69C9" w:rsidP="003910BE">
      <w:pPr>
        <w:shd w:val="clear" w:color="auto" w:fill="FFFFFF"/>
        <w:spacing w:before="120" w:after="120"/>
        <w:ind w:firstLine="567"/>
        <w:jc w:val="both"/>
        <w:rPr>
          <w:b/>
          <w:bCs/>
          <w:color w:val="000000" w:themeColor="text1"/>
          <w:lang w:val="fr-FR"/>
        </w:rPr>
      </w:pPr>
      <w:r w:rsidRPr="00701DD3">
        <w:rPr>
          <w:b/>
          <w:bCs/>
          <w:color w:val="000000" w:themeColor="text1"/>
          <w:lang w:val="en-SG" w:eastAsia="en-GB"/>
        </w:rPr>
        <w:t xml:space="preserve">V. BỐ CỤC VÀ NỘI DUNG CƠ BẢN CỦA </w:t>
      </w:r>
      <w:r w:rsidR="005070B7" w:rsidRPr="00701DD3">
        <w:rPr>
          <w:b/>
          <w:bCs/>
          <w:color w:val="000000" w:themeColor="text1"/>
          <w:lang w:val="fr-FR"/>
        </w:rPr>
        <w:t xml:space="preserve">QUYẾT DỊNH </w:t>
      </w:r>
    </w:p>
    <w:p w:rsidR="00BE69C9" w:rsidRPr="00701DD3" w:rsidRDefault="00BE69C9" w:rsidP="003910BE">
      <w:pPr>
        <w:shd w:val="clear" w:color="auto" w:fill="FFFFFF"/>
        <w:spacing w:before="120" w:after="120"/>
        <w:ind w:firstLine="567"/>
        <w:jc w:val="both"/>
        <w:rPr>
          <w:b/>
          <w:bCs/>
          <w:color w:val="000000" w:themeColor="text1"/>
          <w:lang w:eastAsia="en-GB"/>
        </w:rPr>
      </w:pPr>
      <w:r w:rsidRPr="00701DD3">
        <w:rPr>
          <w:b/>
          <w:bCs/>
          <w:color w:val="000000" w:themeColor="text1"/>
          <w:lang w:val="en-SG" w:eastAsia="en-GB"/>
        </w:rPr>
        <w:t>1. </w:t>
      </w:r>
      <w:r w:rsidRPr="00701DD3">
        <w:rPr>
          <w:b/>
          <w:bCs/>
          <w:color w:val="000000" w:themeColor="text1"/>
          <w:lang w:eastAsia="en-GB"/>
        </w:rPr>
        <w:t>Bố cục</w:t>
      </w:r>
    </w:p>
    <w:p w:rsidR="00A06061" w:rsidRPr="00701DD3" w:rsidRDefault="00701DD3" w:rsidP="003910BE">
      <w:pPr>
        <w:spacing w:before="120" w:after="120"/>
        <w:ind w:firstLine="567"/>
        <w:jc w:val="both"/>
        <w:rPr>
          <w:color w:val="000000" w:themeColor="text1"/>
        </w:rPr>
      </w:pPr>
      <w:r w:rsidRPr="00701DD3">
        <w:rPr>
          <w:bCs/>
          <w:color w:val="000000" w:themeColor="text1"/>
        </w:rPr>
        <w:t xml:space="preserve">Quyết định </w:t>
      </w:r>
      <w:r w:rsidR="00A06061" w:rsidRPr="00701DD3">
        <w:rPr>
          <w:color w:val="000000" w:themeColor="text1"/>
        </w:rPr>
        <w:t>Quy định chức năng nhiệm vụ, quyền hạn và cơ cấu tổ chức của Ban Quản lý Khu kinh tế tỉnh Tây Ninh gồm 02 phần: Quyết định và Quy định ban hành kèm theo Quyết định. Tại mỗi phần được bố cục theo hình thức Điều, khoản. Cụ thể:</w:t>
      </w:r>
    </w:p>
    <w:p w:rsidR="00BE69C9" w:rsidRPr="00701DD3" w:rsidRDefault="00701DD3" w:rsidP="003910BE">
      <w:pPr>
        <w:shd w:val="clear" w:color="auto" w:fill="FFFFFF"/>
        <w:spacing w:before="120" w:after="120"/>
        <w:ind w:firstLine="567"/>
        <w:jc w:val="both"/>
        <w:rPr>
          <w:color w:val="000000" w:themeColor="text1"/>
          <w:lang w:eastAsia="en-GB"/>
        </w:rPr>
      </w:pPr>
      <w:r w:rsidRPr="00701DD3">
        <w:rPr>
          <w:color w:val="000000" w:themeColor="text1"/>
          <w:lang w:eastAsia="en-GB"/>
        </w:rPr>
        <w:t xml:space="preserve"> - </w:t>
      </w:r>
      <w:r w:rsidR="00A06061" w:rsidRPr="00701DD3">
        <w:rPr>
          <w:color w:val="000000" w:themeColor="text1"/>
          <w:lang w:eastAsia="en-GB"/>
        </w:rPr>
        <w:t xml:space="preserve">Quyết định: gồm </w:t>
      </w:r>
      <w:r w:rsidRPr="00701DD3">
        <w:rPr>
          <w:color w:val="000000" w:themeColor="text1"/>
          <w:lang w:eastAsia="en-GB"/>
        </w:rPr>
        <w:t>03 Điều.</w:t>
      </w:r>
    </w:p>
    <w:p w:rsidR="00A06061" w:rsidRPr="00701DD3" w:rsidRDefault="00701DD3" w:rsidP="003910BE">
      <w:pPr>
        <w:shd w:val="clear" w:color="auto" w:fill="FFFFFF"/>
        <w:spacing w:before="120" w:after="120"/>
        <w:ind w:firstLine="567"/>
        <w:jc w:val="both"/>
        <w:rPr>
          <w:color w:val="000000" w:themeColor="text1"/>
          <w:lang w:eastAsia="en-GB"/>
        </w:rPr>
      </w:pPr>
      <w:r w:rsidRPr="00701DD3">
        <w:rPr>
          <w:color w:val="000000" w:themeColor="text1"/>
          <w:lang w:eastAsia="en-GB"/>
        </w:rPr>
        <w:t xml:space="preserve"> - Quy định </w:t>
      </w:r>
      <w:r w:rsidRPr="00701DD3">
        <w:rPr>
          <w:color w:val="000000" w:themeColor="text1"/>
        </w:rPr>
        <w:t>ban hành kèm theo Quyết định: gồm 05 Điều.</w:t>
      </w:r>
    </w:p>
    <w:p w:rsidR="002F7301" w:rsidRPr="007A257A" w:rsidRDefault="00BE69C9" w:rsidP="003910BE">
      <w:pPr>
        <w:shd w:val="clear" w:color="auto" w:fill="FFFFFF"/>
        <w:spacing w:before="120" w:after="120"/>
        <w:ind w:firstLine="567"/>
        <w:jc w:val="both"/>
        <w:rPr>
          <w:b/>
          <w:bCs/>
        </w:rPr>
      </w:pPr>
      <w:r w:rsidRPr="001F0ACE">
        <w:rPr>
          <w:b/>
          <w:bCs/>
          <w:color w:val="000000"/>
          <w:lang w:val="en-SG" w:eastAsia="en-GB"/>
        </w:rPr>
        <w:t>2. </w:t>
      </w:r>
      <w:r w:rsidRPr="001F0ACE">
        <w:rPr>
          <w:b/>
          <w:bCs/>
          <w:color w:val="000000"/>
          <w:lang w:eastAsia="en-GB"/>
        </w:rPr>
        <w:t>Nội dung </w:t>
      </w:r>
      <w:r w:rsidRPr="001F0ACE">
        <w:rPr>
          <w:b/>
          <w:bCs/>
          <w:color w:val="000000"/>
          <w:lang w:val="en-SG" w:eastAsia="en-GB"/>
        </w:rPr>
        <w:t>cơ </w:t>
      </w:r>
      <w:r w:rsidR="001F0ACE" w:rsidRPr="001F0ACE">
        <w:rPr>
          <w:b/>
          <w:bCs/>
          <w:color w:val="000000"/>
          <w:lang w:eastAsia="en-GB"/>
        </w:rPr>
        <w:t xml:space="preserve">bản </w:t>
      </w:r>
      <w:r w:rsidR="00647CE7" w:rsidRPr="001F0ACE">
        <w:rPr>
          <w:b/>
          <w:bCs/>
          <w:lang w:val="fr-FR"/>
        </w:rPr>
        <w:t xml:space="preserve">của </w:t>
      </w:r>
      <w:r w:rsidR="00E120E8" w:rsidRPr="001F0ACE">
        <w:rPr>
          <w:b/>
          <w:bCs/>
          <w:lang w:val="fr-FR"/>
        </w:rPr>
        <w:t xml:space="preserve">Quyết </w:t>
      </w:r>
      <w:r w:rsidR="00647CE7" w:rsidRPr="001F0ACE">
        <w:rPr>
          <w:b/>
          <w:bCs/>
          <w:lang w:val="fr-FR"/>
        </w:rPr>
        <w:t>định</w:t>
      </w:r>
      <w:r w:rsidR="00647CE7">
        <w:rPr>
          <w:b/>
          <w:bCs/>
          <w:lang w:val="fr-FR"/>
        </w:rPr>
        <w:t xml:space="preserve"> </w:t>
      </w:r>
    </w:p>
    <w:p w:rsidR="00E03C94" w:rsidRPr="002E0BF7" w:rsidRDefault="00666F14" w:rsidP="003910BE">
      <w:pPr>
        <w:spacing w:before="120" w:after="120"/>
        <w:ind w:firstLine="567"/>
        <w:jc w:val="both"/>
        <w:rPr>
          <w:b/>
          <w:bCs/>
        </w:rPr>
      </w:pPr>
      <w:r w:rsidRPr="002E0BF7">
        <w:rPr>
          <w:b/>
        </w:rPr>
        <w:t>Điều 1. Vị trí, chức năng</w:t>
      </w:r>
    </w:p>
    <w:p w:rsidR="003E5DC3" w:rsidRDefault="00602413" w:rsidP="003910BE">
      <w:pPr>
        <w:pStyle w:val="ListParagraph"/>
        <w:tabs>
          <w:tab w:val="left" w:pos="993"/>
        </w:tabs>
        <w:spacing w:before="120" w:after="120"/>
        <w:ind w:left="0" w:firstLine="567"/>
        <w:jc w:val="both"/>
        <w:rPr>
          <w:bCs/>
        </w:rPr>
      </w:pPr>
      <w:r>
        <w:rPr>
          <w:bCs/>
        </w:rPr>
        <w:t xml:space="preserve">Tại </w:t>
      </w:r>
      <w:r w:rsidR="00666F14">
        <w:rPr>
          <w:bCs/>
        </w:rPr>
        <w:t xml:space="preserve">Điều </w:t>
      </w:r>
      <w:r w:rsidR="0048650D">
        <w:rPr>
          <w:bCs/>
        </w:rPr>
        <w:t>1</w:t>
      </w:r>
      <w:r>
        <w:rPr>
          <w:bCs/>
        </w:rPr>
        <w:t xml:space="preserve"> quy định </w:t>
      </w:r>
      <w:r w:rsidR="00666F14">
        <w:rPr>
          <w:bCs/>
        </w:rPr>
        <w:t xml:space="preserve">vị trí, </w:t>
      </w:r>
      <w:r>
        <w:rPr>
          <w:bCs/>
        </w:rPr>
        <w:t xml:space="preserve">chức năng của Ban Quản lý </w:t>
      </w:r>
      <w:r w:rsidR="001B47D3">
        <w:rPr>
          <w:bCs/>
        </w:rPr>
        <w:t>KKT</w:t>
      </w:r>
      <w:r>
        <w:rPr>
          <w:bCs/>
        </w:rPr>
        <w:t xml:space="preserve"> </w:t>
      </w:r>
      <w:r w:rsidR="003E5DC3">
        <w:rPr>
          <w:bCs/>
        </w:rPr>
        <w:t>giữ nguyên theo quy định tại Quyết định số 27/2023/QĐ-UBND của UBND tỉnh ngày 18/9/2023.</w:t>
      </w:r>
    </w:p>
    <w:p w:rsidR="001B47D3" w:rsidRPr="003E5DC3" w:rsidRDefault="001B47D3" w:rsidP="003910BE">
      <w:pPr>
        <w:spacing w:before="120" w:after="120"/>
        <w:ind w:firstLine="567"/>
        <w:jc w:val="both"/>
        <w:rPr>
          <w:b/>
          <w:bCs/>
        </w:rPr>
      </w:pPr>
      <w:r w:rsidRPr="003E5DC3">
        <w:rPr>
          <w:b/>
          <w:bCs/>
        </w:rPr>
        <w:t>Điều 2.  Nhiệm vụ, quyền hạn</w:t>
      </w:r>
    </w:p>
    <w:p w:rsidR="003E5DC3" w:rsidRDefault="005070B7" w:rsidP="003910BE">
      <w:pPr>
        <w:pStyle w:val="ListParagraph"/>
        <w:spacing w:before="120" w:after="120"/>
        <w:ind w:left="0" w:firstLine="567"/>
        <w:jc w:val="both"/>
        <w:rPr>
          <w:bCs/>
        </w:rPr>
      </w:pPr>
      <w:r>
        <w:rPr>
          <w:bCs/>
        </w:rPr>
        <w:t>Bãi bỏ, sửa đổi, bổ sung m</w:t>
      </w:r>
      <w:r w:rsidR="00215AF7">
        <w:rPr>
          <w:bCs/>
        </w:rPr>
        <w:t xml:space="preserve">ột số </w:t>
      </w:r>
      <w:r w:rsidR="003E5DC3">
        <w:rPr>
          <w:bCs/>
        </w:rPr>
        <w:t xml:space="preserve">quy định tại </w:t>
      </w:r>
      <w:r w:rsidR="00215AF7" w:rsidRPr="0045069D">
        <w:rPr>
          <w:bCs/>
        </w:rPr>
        <w:t xml:space="preserve">Điều 2 </w:t>
      </w:r>
      <w:r w:rsidR="003E5DC3">
        <w:rPr>
          <w:bCs/>
        </w:rPr>
        <w:t>Quyết định số 27/2023/QĐ-UBND của UBND tỉnh</w:t>
      </w:r>
      <w:r w:rsidR="00215AF7">
        <w:rPr>
          <w:bCs/>
        </w:rPr>
        <w:t xml:space="preserve"> ngày 18/9/2023. Cụ thể: </w:t>
      </w:r>
    </w:p>
    <w:p w:rsidR="0045069D" w:rsidRPr="0045069D" w:rsidRDefault="00215AF7" w:rsidP="003910BE">
      <w:pPr>
        <w:pStyle w:val="ListParagraph"/>
        <w:tabs>
          <w:tab w:val="left" w:pos="993"/>
        </w:tabs>
        <w:spacing w:before="120" w:after="120"/>
        <w:ind w:left="0" w:firstLine="567"/>
        <w:jc w:val="both"/>
        <w:rPr>
          <w:bCs/>
        </w:rPr>
      </w:pPr>
      <w:r>
        <w:rPr>
          <w:bCs/>
        </w:rPr>
        <w:t>- B</w:t>
      </w:r>
      <w:r w:rsidR="0045069D" w:rsidRPr="0045069D">
        <w:rPr>
          <w:bCs/>
        </w:rPr>
        <w:t>ãi bỏ quy định tại điểm đ khoản 2 Điều 2 “</w:t>
      </w:r>
      <w:r w:rsidR="0045069D" w:rsidRPr="00215AF7">
        <w:rPr>
          <w:bCs/>
          <w:i/>
        </w:rPr>
        <w:t>Cấp, cấp lại, gia hạn, thu hồi Giấy phép lao động và xác nhận người lao động nước ngoài không thuộc diện cấp giấy phép lao động cho người nước ngoài làm việc trong khu công nghiệp, khu kinh tế.</w:t>
      </w:r>
      <w:r w:rsidR="0045069D" w:rsidRPr="0045069D">
        <w:rPr>
          <w:bCs/>
        </w:rPr>
        <w:t>” và “</w:t>
      </w:r>
      <w:r w:rsidR="0045069D" w:rsidRPr="00215AF7">
        <w:rPr>
          <w:bCs/>
          <w:i/>
        </w:rPr>
        <w:t>tiếp nhận báo cáo tình hình sử dụng người lao động nước ngoài</w:t>
      </w:r>
      <w:r w:rsidR="0045069D" w:rsidRPr="0045069D">
        <w:rPr>
          <w:bCs/>
        </w:rPr>
        <w:t>”.</w:t>
      </w:r>
    </w:p>
    <w:p w:rsidR="0045069D" w:rsidRPr="0045069D" w:rsidRDefault="0045069D" w:rsidP="003910BE">
      <w:pPr>
        <w:pStyle w:val="ListParagraph"/>
        <w:tabs>
          <w:tab w:val="left" w:pos="993"/>
        </w:tabs>
        <w:spacing w:before="120" w:after="120"/>
        <w:ind w:left="0" w:firstLine="567"/>
        <w:jc w:val="both"/>
        <w:rPr>
          <w:bCs/>
        </w:rPr>
      </w:pPr>
      <w:r w:rsidRPr="0045069D">
        <w:rPr>
          <w:bCs/>
        </w:rPr>
        <w:t xml:space="preserve">Lý do: </w:t>
      </w:r>
      <w:r w:rsidR="005070B7">
        <w:rPr>
          <w:bCs/>
        </w:rPr>
        <w:t>c</w:t>
      </w:r>
      <w:r w:rsidRPr="0045069D">
        <w:rPr>
          <w:bCs/>
        </w:rPr>
        <w:t xml:space="preserve">ăn cứ Khoản 1 Điều 2 Nghị định70/2023/NĐ-CP. Kể từ ngày 18/9/2023 Ban Quản lý KKT không còn chức năng quản lý lao động là người nước ngoài trong KCN, KKT theo quy định tại điểm đ khoản 2 Điều 68 và điểm c khoản 3 Điều 68 Nghị định số 35/2022/NĐ-CP ngày 28/5/2022 của Chính phủ. </w:t>
      </w:r>
    </w:p>
    <w:p w:rsidR="0045069D" w:rsidRPr="0045069D" w:rsidRDefault="00215AF7" w:rsidP="003910BE">
      <w:pPr>
        <w:pStyle w:val="ListParagraph"/>
        <w:tabs>
          <w:tab w:val="left" w:pos="993"/>
        </w:tabs>
        <w:spacing w:before="120" w:after="120"/>
        <w:ind w:left="0" w:firstLine="567"/>
        <w:jc w:val="both"/>
        <w:rPr>
          <w:bCs/>
        </w:rPr>
      </w:pPr>
      <w:r>
        <w:rPr>
          <w:bCs/>
        </w:rPr>
        <w:t>-</w:t>
      </w:r>
      <w:r w:rsidR="0045069D" w:rsidRPr="0045069D">
        <w:rPr>
          <w:bCs/>
        </w:rPr>
        <w:t xml:space="preserve"> Bãi bỏ quy định tại điểm c khoản 3 Điều 2 “</w:t>
      </w:r>
      <w:r w:rsidR="0045069D" w:rsidRPr="00215AF7">
        <w:rPr>
          <w:bCs/>
          <w:i/>
        </w:rPr>
        <w:t>tiếp nhận báo cáo giải trình của doanh nghiệp trong khu công nghiệp, khu kinh tế về nhu cầu sử dụng người nước ngoài đối với từng vị trí công việc mà người Việt Nam chưa đáp ứng được</w:t>
      </w:r>
      <w:r w:rsidR="0045069D" w:rsidRPr="0045069D">
        <w:rPr>
          <w:bCs/>
        </w:rPr>
        <w:t>”.</w:t>
      </w:r>
    </w:p>
    <w:p w:rsidR="0045069D" w:rsidRPr="0045069D" w:rsidRDefault="0045069D" w:rsidP="003910BE">
      <w:pPr>
        <w:pStyle w:val="ListParagraph"/>
        <w:tabs>
          <w:tab w:val="left" w:pos="993"/>
        </w:tabs>
        <w:spacing w:before="120" w:after="120"/>
        <w:ind w:left="0" w:firstLine="567"/>
        <w:jc w:val="both"/>
        <w:rPr>
          <w:bCs/>
        </w:rPr>
      </w:pPr>
      <w:r w:rsidRPr="0045069D">
        <w:rPr>
          <w:bCs/>
        </w:rPr>
        <w:t>Lý do: đã bãi bỏ tại khoản 2 Điều 2 Nghị định 70/2023/NĐ-CP.</w:t>
      </w:r>
    </w:p>
    <w:p w:rsidR="0045069D" w:rsidRPr="0045069D" w:rsidRDefault="00215AF7" w:rsidP="003910BE">
      <w:pPr>
        <w:pStyle w:val="ListParagraph"/>
        <w:tabs>
          <w:tab w:val="left" w:pos="993"/>
        </w:tabs>
        <w:spacing w:before="120" w:after="120"/>
        <w:ind w:left="0" w:firstLine="567"/>
        <w:jc w:val="both"/>
        <w:rPr>
          <w:bCs/>
        </w:rPr>
      </w:pPr>
      <w:r>
        <w:rPr>
          <w:bCs/>
        </w:rPr>
        <w:t xml:space="preserve">- </w:t>
      </w:r>
      <w:r w:rsidRPr="0045069D">
        <w:rPr>
          <w:bCs/>
        </w:rPr>
        <w:t xml:space="preserve">Bãi </w:t>
      </w:r>
      <w:r>
        <w:rPr>
          <w:bCs/>
        </w:rPr>
        <w:t>bỏ điểm h khoản 7 Điều 2.</w:t>
      </w:r>
    </w:p>
    <w:p w:rsidR="005070B7" w:rsidRDefault="0045069D" w:rsidP="003910BE">
      <w:pPr>
        <w:pStyle w:val="ListParagraph"/>
        <w:tabs>
          <w:tab w:val="left" w:pos="993"/>
        </w:tabs>
        <w:spacing w:before="120" w:after="120"/>
        <w:ind w:left="0" w:firstLine="567"/>
        <w:jc w:val="both"/>
        <w:rPr>
          <w:bCs/>
        </w:rPr>
      </w:pPr>
      <w:r w:rsidRPr="0045069D">
        <w:rPr>
          <w:bCs/>
        </w:rPr>
        <w:t xml:space="preserve">Lý do: nội dung được quy định tại điểm i khoản 3 Điều 69 Nghị định số 35/2022/NĐ-CP. Việc thực hiện nội dung trên được dẫn chiếu lại quy định chuyên ngành của pháp luật đất đai và các văn bản hướng dẫn. Cụ thể tại khoản 2 Điều 4, </w:t>
      </w:r>
      <w:r w:rsidRPr="0045069D">
        <w:rPr>
          <w:bCs/>
        </w:rPr>
        <w:lastRenderedPageBreak/>
        <w:t xml:space="preserve">khoản e Điều 6, khoản 2 Điều 11 Nghị định số 35/2017/NĐ-CP. Tuy nhiên, Nghị định số 35/2017/NĐ-CP đã hết hiệu lực. </w:t>
      </w:r>
    </w:p>
    <w:p w:rsidR="0045069D" w:rsidRPr="0045069D" w:rsidRDefault="00215AF7" w:rsidP="003910BE">
      <w:pPr>
        <w:pStyle w:val="ListParagraph"/>
        <w:tabs>
          <w:tab w:val="left" w:pos="993"/>
        </w:tabs>
        <w:spacing w:before="120" w:after="120"/>
        <w:ind w:left="0" w:firstLine="567"/>
        <w:jc w:val="both"/>
        <w:rPr>
          <w:bCs/>
        </w:rPr>
      </w:pPr>
      <w:r>
        <w:rPr>
          <w:bCs/>
        </w:rPr>
        <w:t xml:space="preserve">- </w:t>
      </w:r>
      <w:r w:rsidRPr="0045069D">
        <w:rPr>
          <w:bCs/>
        </w:rPr>
        <w:t xml:space="preserve">Sửa </w:t>
      </w:r>
      <w:r w:rsidR="0045069D" w:rsidRPr="0045069D">
        <w:rPr>
          <w:bCs/>
        </w:rPr>
        <w:t>đổi, bổ sung điểm i khoản 7 Điều 2 như sau: “</w:t>
      </w:r>
      <w:r w:rsidR="0045069D" w:rsidRPr="00215AF7">
        <w:rPr>
          <w:bCs/>
          <w:i/>
        </w:rPr>
        <w:t>Phối hợp với đơn vị, tổ chức thực hiện nhiệm vụ bồi thường, giải phóng mặt bằng để thực hiện việc bồi thường, hỗ trợ, tái định cư đối với diện tích đất thu hồi trong khu kinh tế</w:t>
      </w:r>
      <w:r w:rsidR="0045069D" w:rsidRPr="0045069D">
        <w:rPr>
          <w:bCs/>
        </w:rPr>
        <w:t xml:space="preserve">” </w:t>
      </w:r>
    </w:p>
    <w:p w:rsidR="0045069D" w:rsidRPr="0045069D" w:rsidRDefault="0045069D" w:rsidP="003910BE">
      <w:pPr>
        <w:pStyle w:val="ListParagraph"/>
        <w:tabs>
          <w:tab w:val="left" w:pos="993"/>
        </w:tabs>
        <w:spacing w:before="120" w:after="120"/>
        <w:ind w:left="0" w:firstLine="567"/>
        <w:jc w:val="both"/>
        <w:rPr>
          <w:bCs/>
        </w:rPr>
      </w:pPr>
      <w:r w:rsidRPr="0045069D">
        <w:rPr>
          <w:bCs/>
        </w:rPr>
        <w:t xml:space="preserve">Lý do: Thực hiện theo khoản 4 Điều 203 </w:t>
      </w:r>
      <w:r w:rsidR="00215AF7" w:rsidRPr="0045069D">
        <w:rPr>
          <w:bCs/>
        </w:rPr>
        <w:t xml:space="preserve">Luật </w:t>
      </w:r>
      <w:r w:rsidRPr="0045069D">
        <w:rPr>
          <w:bCs/>
        </w:rPr>
        <w:t>Đất đai 2024</w:t>
      </w:r>
      <w:r w:rsidR="007F1A8C">
        <w:rPr>
          <w:bCs/>
        </w:rPr>
        <w:t>.</w:t>
      </w:r>
      <w:bookmarkStart w:id="5" w:name="_GoBack"/>
      <w:bookmarkEnd w:id="5"/>
    </w:p>
    <w:p w:rsidR="0045069D" w:rsidRPr="0045069D" w:rsidRDefault="00215AF7" w:rsidP="003910BE">
      <w:pPr>
        <w:pStyle w:val="ListParagraph"/>
        <w:tabs>
          <w:tab w:val="left" w:pos="993"/>
        </w:tabs>
        <w:spacing w:before="120" w:after="120"/>
        <w:ind w:left="0" w:firstLine="567"/>
        <w:jc w:val="both"/>
        <w:rPr>
          <w:bCs/>
        </w:rPr>
      </w:pPr>
      <w:r>
        <w:rPr>
          <w:bCs/>
        </w:rPr>
        <w:t>-</w:t>
      </w:r>
      <w:r w:rsidR="0045069D" w:rsidRPr="0045069D">
        <w:rPr>
          <w:bCs/>
        </w:rPr>
        <w:t xml:space="preserve"> Sửa đổi, bổ sung khoản 8 Điều 2 như sau: “</w:t>
      </w:r>
      <w:r w:rsidR="0045069D" w:rsidRPr="00215AF7">
        <w:rPr>
          <w:bCs/>
          <w:i/>
        </w:rPr>
        <w:t>Ban Quản lý KKT thực hiện thống nhất quản lý, điều hành các hoạt động tại các cửa khẩu chính, cửa khẩu quốc tế trong Khu kinh tế và các cửa khẩu khác được UBND tỉnh giao theo quy định trên địa bàn tỉnh Tây Ninh theo quy định tại Chương II Quyết định số 45/2013/QĐ-</w:t>
      </w:r>
      <w:proofErr w:type="spellStart"/>
      <w:r w:rsidR="0045069D" w:rsidRPr="00215AF7">
        <w:rPr>
          <w:bCs/>
          <w:i/>
        </w:rPr>
        <w:t>TTg</w:t>
      </w:r>
      <w:proofErr w:type="spellEnd"/>
      <w:r w:rsidR="0045069D" w:rsidRPr="00215AF7">
        <w:rPr>
          <w:bCs/>
          <w:i/>
        </w:rPr>
        <w:t xml:space="preserve"> ngày 25 tháng 7 năm 2013 của Thủ tướng Chính phủ:</w:t>
      </w:r>
      <w:r w:rsidR="0045069D" w:rsidRPr="0045069D">
        <w:rPr>
          <w:bCs/>
        </w:rPr>
        <w:t>”.</w:t>
      </w:r>
    </w:p>
    <w:p w:rsidR="0045069D" w:rsidRPr="0045069D" w:rsidRDefault="0045069D" w:rsidP="003910BE">
      <w:pPr>
        <w:pStyle w:val="ListParagraph"/>
        <w:tabs>
          <w:tab w:val="left" w:pos="993"/>
        </w:tabs>
        <w:spacing w:before="120" w:after="120"/>
        <w:ind w:left="0" w:firstLine="567"/>
        <w:jc w:val="both"/>
        <w:rPr>
          <w:bCs/>
        </w:rPr>
      </w:pPr>
      <w:r w:rsidRPr="0045069D">
        <w:rPr>
          <w:bCs/>
        </w:rPr>
        <w:t xml:space="preserve">Lý do: </w:t>
      </w:r>
      <w:r w:rsidR="005070B7">
        <w:rPr>
          <w:bCs/>
        </w:rPr>
        <w:t>t</w:t>
      </w:r>
      <w:r w:rsidRPr="0045069D">
        <w:rPr>
          <w:bCs/>
        </w:rPr>
        <w:t>hực hiện kết luận phiên họp UBND tỉnh về tổ chức lại mô hình hoạt động của Ban quản lý cửa khẩu quốc tế Tây Ninh và Quy định chức năng, nhiệm vụ, quyền hạn và cơ cấu tổ chức của Trung tâm quản lý cửa khẩu Tây Ninh trực thuộc Ban Quản lý Khu kinh tế tỉnh Tây Ninh tại văn bản số 4167/VP-TH ngày 16/05/2024. Theo đó, UBND tỉnh “</w:t>
      </w:r>
      <w:r w:rsidRPr="00215AF7">
        <w:rPr>
          <w:bCs/>
          <w:i/>
        </w:rPr>
        <w:t>thống nhất chủ trương bổ sung chức năng, nhiệm vụ cho Ban quản lý Khu kinh tế là cơ quan quản lý, điều hành các hoạt động tại các cửa khẩu chính, cửa khẩu quốc tế ngoài Khu kinh tế trên địa bàn tỉnh. Giao Ban quản lý Khu kinh tế chủ trì, phối hợp với Sở Nội vụ, Sở Tư pháp và các đơn vị liên quan thực hiện trình tự, thủ tục bổ sung Quyết định số 27/2023/QĐ-UBND ngày 18/9/2023 của UBND tỉnh về ban hành Quy định chức năng, nhiệm vụ, quyền hạn và cơ cấu tổ chức của Ban Quản lý Khu kinh tế tỉnh Tây Ninh theo quy định.”</w:t>
      </w:r>
    </w:p>
    <w:p w:rsidR="0045069D" w:rsidRPr="0045069D" w:rsidRDefault="0045069D" w:rsidP="003910BE">
      <w:pPr>
        <w:pStyle w:val="ListParagraph"/>
        <w:tabs>
          <w:tab w:val="left" w:pos="993"/>
        </w:tabs>
        <w:spacing w:before="120" w:after="120"/>
        <w:ind w:left="0" w:firstLine="567"/>
        <w:jc w:val="both"/>
        <w:rPr>
          <w:bCs/>
        </w:rPr>
      </w:pPr>
      <w:r w:rsidRPr="0045069D">
        <w:rPr>
          <w:bCs/>
        </w:rPr>
        <w:t>Ngoài ra, tại Quyết định số 1080/QĐ-UBND và Quyết định số 1081/QĐ-UBND tỉnh ngày 6/6/2024 của UBND tỉnh khi phê duyệt Đề án và chức năng nhiệm vụ của Trung tâm quản lý cửa khẩu “</w:t>
      </w:r>
      <w:r w:rsidR="005070B7">
        <w:rPr>
          <w:bCs/>
        </w:rPr>
        <w:t>..</w:t>
      </w:r>
      <w:r w:rsidRPr="00215AF7">
        <w:rPr>
          <w:bCs/>
          <w:i/>
        </w:rPr>
        <w:t>Ban Quản lý Khu kinh tế tỉnh thực hiện thống nhất quản lý, điều hành các hoạt động tại các cửa khẩu chính, cửa khẩu quốc tế trong Khu kinh tế và các cửa khẩu khác được UBND tỉnh giao theo quy định trên địa bàn tỉnh Tây Ninh theo quy định tại Chương II Quyết định số 45/2013/QĐ-</w:t>
      </w:r>
      <w:proofErr w:type="spellStart"/>
      <w:r w:rsidRPr="00215AF7">
        <w:rPr>
          <w:bCs/>
          <w:i/>
        </w:rPr>
        <w:t>TTg</w:t>
      </w:r>
      <w:proofErr w:type="spellEnd"/>
      <w:r w:rsidRPr="00215AF7">
        <w:rPr>
          <w:bCs/>
          <w:i/>
        </w:rPr>
        <w:t xml:space="preserve"> ngày 25/7/2013 của Thủ tướng Chính phủ ban hành quy chế điều hành hoạt động tại các cửa khẩu biên giới đất liền.</w:t>
      </w:r>
      <w:r w:rsidRPr="0045069D">
        <w:rPr>
          <w:bCs/>
        </w:rPr>
        <w:t>”</w:t>
      </w:r>
    </w:p>
    <w:p w:rsidR="0045069D" w:rsidRPr="0045069D" w:rsidRDefault="00215AF7" w:rsidP="003910BE">
      <w:pPr>
        <w:pStyle w:val="ListParagraph"/>
        <w:tabs>
          <w:tab w:val="left" w:pos="993"/>
        </w:tabs>
        <w:spacing w:before="120" w:after="120"/>
        <w:ind w:left="0" w:firstLine="567"/>
        <w:jc w:val="both"/>
        <w:rPr>
          <w:bCs/>
        </w:rPr>
      </w:pPr>
      <w:r>
        <w:rPr>
          <w:bCs/>
        </w:rPr>
        <w:t xml:space="preserve">- </w:t>
      </w:r>
      <w:r w:rsidRPr="0045069D">
        <w:rPr>
          <w:bCs/>
        </w:rPr>
        <w:t xml:space="preserve">Bãi </w:t>
      </w:r>
      <w:r w:rsidR="0045069D" w:rsidRPr="0045069D">
        <w:rPr>
          <w:bCs/>
        </w:rPr>
        <w:t>bỏ điểm b khoản 9 Điều 2</w:t>
      </w:r>
      <w:r w:rsidR="00A63AF2">
        <w:rPr>
          <w:bCs/>
        </w:rPr>
        <w:t>.</w:t>
      </w:r>
    </w:p>
    <w:p w:rsidR="0045069D" w:rsidRPr="0045069D" w:rsidRDefault="0045069D" w:rsidP="003910BE">
      <w:pPr>
        <w:pStyle w:val="ListParagraph"/>
        <w:tabs>
          <w:tab w:val="left" w:pos="993"/>
        </w:tabs>
        <w:spacing w:before="120" w:after="120"/>
        <w:ind w:left="0" w:firstLine="567"/>
        <w:jc w:val="both"/>
        <w:rPr>
          <w:bCs/>
        </w:rPr>
      </w:pPr>
      <w:r w:rsidRPr="0045069D">
        <w:rPr>
          <w:bCs/>
        </w:rPr>
        <w:t>Lý do: Luật Đất đai 2013 và các Nghị định hướng dẫn hết hiệu lực</w:t>
      </w:r>
      <w:r w:rsidR="00A63AF2">
        <w:rPr>
          <w:bCs/>
        </w:rPr>
        <w:t>.</w:t>
      </w:r>
    </w:p>
    <w:p w:rsidR="0045069D" w:rsidRPr="0045069D" w:rsidRDefault="00215AF7" w:rsidP="003910BE">
      <w:pPr>
        <w:pStyle w:val="ListParagraph"/>
        <w:tabs>
          <w:tab w:val="left" w:pos="993"/>
        </w:tabs>
        <w:spacing w:before="120" w:after="120"/>
        <w:ind w:left="0" w:firstLine="567"/>
        <w:jc w:val="both"/>
        <w:rPr>
          <w:bCs/>
        </w:rPr>
      </w:pPr>
      <w:r>
        <w:rPr>
          <w:bCs/>
        </w:rPr>
        <w:t>- B</w:t>
      </w:r>
      <w:r w:rsidR="0045069D" w:rsidRPr="0045069D">
        <w:rPr>
          <w:bCs/>
        </w:rPr>
        <w:t>ãi bỏ điểm c khoản 9 Điều 2</w:t>
      </w:r>
      <w:r w:rsidR="00A63AF2">
        <w:rPr>
          <w:bCs/>
        </w:rPr>
        <w:t>.</w:t>
      </w:r>
    </w:p>
    <w:p w:rsidR="0045069D" w:rsidRPr="0045069D" w:rsidRDefault="0045069D" w:rsidP="003910BE">
      <w:pPr>
        <w:pStyle w:val="ListParagraph"/>
        <w:tabs>
          <w:tab w:val="left" w:pos="993"/>
        </w:tabs>
        <w:spacing w:before="120" w:after="120"/>
        <w:ind w:left="0" w:firstLine="567"/>
        <w:jc w:val="both"/>
        <w:rPr>
          <w:bCs/>
        </w:rPr>
      </w:pPr>
      <w:r w:rsidRPr="0045069D">
        <w:rPr>
          <w:bCs/>
        </w:rPr>
        <w:t>Lý do: Nghị định Nghị định số 35/2017/NĐ-CP hết hiệu lực.</w:t>
      </w:r>
    </w:p>
    <w:p w:rsidR="0045069D" w:rsidRPr="0045069D" w:rsidRDefault="00A63AF2" w:rsidP="003910BE">
      <w:pPr>
        <w:pStyle w:val="ListParagraph"/>
        <w:tabs>
          <w:tab w:val="left" w:pos="993"/>
        </w:tabs>
        <w:spacing w:before="120" w:after="120"/>
        <w:ind w:left="0" w:firstLine="567"/>
        <w:jc w:val="both"/>
        <w:rPr>
          <w:bCs/>
        </w:rPr>
      </w:pPr>
      <w:r>
        <w:rPr>
          <w:bCs/>
        </w:rPr>
        <w:t xml:space="preserve"> - </w:t>
      </w:r>
      <w:r w:rsidRPr="0045069D">
        <w:rPr>
          <w:bCs/>
        </w:rPr>
        <w:t xml:space="preserve">Bãi </w:t>
      </w:r>
      <w:r w:rsidR="0045069D" w:rsidRPr="0045069D">
        <w:rPr>
          <w:bCs/>
        </w:rPr>
        <w:t>bỏ điểm d khoản 9 Điều 2</w:t>
      </w:r>
      <w:r>
        <w:rPr>
          <w:bCs/>
        </w:rPr>
        <w:t>.</w:t>
      </w:r>
    </w:p>
    <w:p w:rsidR="0045069D" w:rsidRPr="0045069D" w:rsidRDefault="0045069D" w:rsidP="003910BE">
      <w:pPr>
        <w:pStyle w:val="ListParagraph"/>
        <w:tabs>
          <w:tab w:val="left" w:pos="993"/>
        </w:tabs>
        <w:spacing w:before="120" w:after="120"/>
        <w:ind w:left="0" w:firstLine="567"/>
        <w:jc w:val="both"/>
        <w:rPr>
          <w:bCs/>
        </w:rPr>
      </w:pPr>
      <w:r w:rsidRPr="0045069D">
        <w:rPr>
          <w:bCs/>
        </w:rPr>
        <w:t>Lý do: Nghị định Nghị định số 35/2017/NĐ-CP hết hiệu lực</w:t>
      </w:r>
      <w:r w:rsidR="00A63AF2">
        <w:rPr>
          <w:bCs/>
        </w:rPr>
        <w:t>.</w:t>
      </w:r>
    </w:p>
    <w:p w:rsidR="0045069D" w:rsidRPr="0045069D" w:rsidRDefault="00A63AF2" w:rsidP="003910BE">
      <w:pPr>
        <w:pStyle w:val="ListParagraph"/>
        <w:tabs>
          <w:tab w:val="left" w:pos="993"/>
        </w:tabs>
        <w:spacing w:before="120" w:after="120"/>
        <w:ind w:left="0" w:firstLine="567"/>
        <w:jc w:val="both"/>
        <w:rPr>
          <w:bCs/>
        </w:rPr>
      </w:pPr>
      <w:r>
        <w:rPr>
          <w:bCs/>
        </w:rPr>
        <w:t>-</w:t>
      </w:r>
      <w:r w:rsidR="0045069D" w:rsidRPr="0045069D">
        <w:rPr>
          <w:bCs/>
        </w:rPr>
        <w:t xml:space="preserve"> </w:t>
      </w:r>
      <w:r w:rsidRPr="0045069D">
        <w:rPr>
          <w:bCs/>
        </w:rPr>
        <w:t xml:space="preserve">Bãi </w:t>
      </w:r>
      <w:r w:rsidR="0045069D" w:rsidRPr="0045069D">
        <w:rPr>
          <w:bCs/>
        </w:rPr>
        <w:t>bỏ điểm đ khoản 9 Điều 2</w:t>
      </w:r>
      <w:r>
        <w:rPr>
          <w:bCs/>
        </w:rPr>
        <w:t>.</w:t>
      </w:r>
    </w:p>
    <w:p w:rsidR="0045069D" w:rsidRPr="0045069D" w:rsidRDefault="0045069D" w:rsidP="003910BE">
      <w:pPr>
        <w:pStyle w:val="ListParagraph"/>
        <w:tabs>
          <w:tab w:val="left" w:pos="993"/>
        </w:tabs>
        <w:spacing w:before="120" w:after="120"/>
        <w:ind w:left="0" w:firstLine="567"/>
        <w:jc w:val="both"/>
        <w:rPr>
          <w:bCs/>
        </w:rPr>
      </w:pPr>
      <w:r w:rsidRPr="0045069D">
        <w:rPr>
          <w:bCs/>
        </w:rPr>
        <w:t>Lý do: Nghị định Nghị định số 35/2017/NĐ-CP hết hiệu lực</w:t>
      </w:r>
      <w:r w:rsidR="00A63AF2">
        <w:rPr>
          <w:bCs/>
        </w:rPr>
        <w:t>.</w:t>
      </w:r>
    </w:p>
    <w:p w:rsidR="0045069D" w:rsidRPr="0045069D" w:rsidRDefault="00A63AF2" w:rsidP="003910BE">
      <w:pPr>
        <w:pStyle w:val="ListParagraph"/>
        <w:tabs>
          <w:tab w:val="left" w:pos="993"/>
        </w:tabs>
        <w:spacing w:before="120" w:after="120"/>
        <w:ind w:left="0" w:firstLine="567"/>
        <w:jc w:val="both"/>
        <w:rPr>
          <w:bCs/>
        </w:rPr>
      </w:pPr>
      <w:r>
        <w:rPr>
          <w:bCs/>
        </w:rPr>
        <w:t>-</w:t>
      </w:r>
      <w:r w:rsidR="0045069D" w:rsidRPr="0045069D">
        <w:rPr>
          <w:bCs/>
        </w:rPr>
        <w:t xml:space="preserve"> </w:t>
      </w:r>
      <w:r w:rsidRPr="0045069D">
        <w:rPr>
          <w:bCs/>
        </w:rPr>
        <w:t xml:space="preserve">Bãi </w:t>
      </w:r>
      <w:r w:rsidR="0045069D" w:rsidRPr="0045069D">
        <w:rPr>
          <w:bCs/>
        </w:rPr>
        <w:t>bỏ điểm e khoản 9 Điều 2</w:t>
      </w:r>
      <w:r>
        <w:rPr>
          <w:bCs/>
        </w:rPr>
        <w:t>.</w:t>
      </w:r>
    </w:p>
    <w:p w:rsidR="0045069D" w:rsidRPr="0045069D" w:rsidRDefault="0045069D" w:rsidP="003910BE">
      <w:pPr>
        <w:pStyle w:val="ListParagraph"/>
        <w:tabs>
          <w:tab w:val="left" w:pos="993"/>
        </w:tabs>
        <w:spacing w:before="120" w:after="120"/>
        <w:ind w:left="0" w:firstLine="567"/>
        <w:jc w:val="both"/>
        <w:rPr>
          <w:bCs/>
        </w:rPr>
      </w:pPr>
      <w:r w:rsidRPr="0045069D">
        <w:rPr>
          <w:bCs/>
        </w:rPr>
        <w:lastRenderedPageBreak/>
        <w:t xml:space="preserve">Lý do: Quy định </w:t>
      </w:r>
      <w:r w:rsidR="005070B7">
        <w:rPr>
          <w:bCs/>
        </w:rPr>
        <w:t xml:space="preserve">thực hiện theo </w:t>
      </w:r>
      <w:r w:rsidRPr="0045069D">
        <w:rPr>
          <w:bCs/>
        </w:rPr>
        <w:t xml:space="preserve">Quyết định số 01/2019/QĐ-UBND ngày 03/01/ 2019 của UBND tỉnh Tây Ninh và căn cứ ban hành </w:t>
      </w:r>
      <w:r w:rsidR="005070B7" w:rsidRPr="0045069D">
        <w:rPr>
          <w:bCs/>
        </w:rPr>
        <w:t xml:space="preserve">Quyết định số 01/2019/QĐ-UBND </w:t>
      </w:r>
      <w:r w:rsidR="005070B7">
        <w:rPr>
          <w:bCs/>
        </w:rPr>
        <w:t>t</w:t>
      </w:r>
      <w:r w:rsidRPr="0045069D">
        <w:rPr>
          <w:bCs/>
        </w:rPr>
        <w:t>heo quy định tại Luật đất đai 2013 đã hết hiệu lực.</w:t>
      </w:r>
    </w:p>
    <w:p w:rsidR="0045069D" w:rsidRPr="0045069D" w:rsidRDefault="00A63AF2" w:rsidP="003910BE">
      <w:pPr>
        <w:pStyle w:val="ListParagraph"/>
        <w:tabs>
          <w:tab w:val="left" w:pos="993"/>
        </w:tabs>
        <w:spacing w:before="120" w:after="120"/>
        <w:ind w:left="0" w:firstLine="567"/>
        <w:jc w:val="both"/>
        <w:rPr>
          <w:bCs/>
        </w:rPr>
      </w:pPr>
      <w:r>
        <w:rPr>
          <w:bCs/>
        </w:rPr>
        <w:t xml:space="preserve">- </w:t>
      </w:r>
      <w:r w:rsidRPr="0045069D">
        <w:rPr>
          <w:bCs/>
        </w:rPr>
        <w:t xml:space="preserve">Bãi </w:t>
      </w:r>
      <w:r w:rsidR="0045069D" w:rsidRPr="0045069D">
        <w:rPr>
          <w:bCs/>
        </w:rPr>
        <w:t xml:space="preserve">bỏ nội dung tại điểm g khoản 9 Điều 2 </w:t>
      </w:r>
    </w:p>
    <w:p w:rsidR="0045069D" w:rsidRDefault="0045069D" w:rsidP="003910BE">
      <w:pPr>
        <w:pStyle w:val="ListParagraph"/>
        <w:tabs>
          <w:tab w:val="left" w:pos="993"/>
        </w:tabs>
        <w:spacing w:before="120" w:after="120"/>
        <w:ind w:left="0" w:firstLine="567"/>
        <w:jc w:val="both"/>
        <w:rPr>
          <w:bCs/>
        </w:rPr>
      </w:pPr>
      <w:r w:rsidRPr="0045069D">
        <w:rPr>
          <w:bCs/>
        </w:rPr>
        <w:t>Lý do: Thực hiện kết luận cuộc họp Chủ tịch, các Phó Chủ tịch UBND tỉnh tại văn bản số 5756/VP-TH ngày 03/7/2024 của Văn phòng UBND tỉnh về quản lý, vận hành các hệ thống thu gom và xử lý nước thải trên địa bàn tỉnh Tây Ninh. Thống nhất thành lập đơn vị sự nghiệp công lập chuyên ngành trực thuộc Sở Xây dựng để quản lý tập trung các dự án, hệ thống thoát nước thải trên địa bàn tỉnh. Hiện nay Sở Xây dựng đang phối hợp cùng các đơn vị để thực hiện xây dựng Đề án thành lập đơn vị sự nghiệp công lập.</w:t>
      </w:r>
    </w:p>
    <w:p w:rsidR="00A63AF2" w:rsidRPr="005070B7" w:rsidRDefault="00A63AF2" w:rsidP="003910BE">
      <w:pPr>
        <w:pStyle w:val="ListParagraph"/>
        <w:tabs>
          <w:tab w:val="left" w:pos="993"/>
        </w:tabs>
        <w:spacing w:before="120" w:after="120"/>
        <w:ind w:left="0" w:firstLine="567"/>
        <w:jc w:val="both"/>
        <w:rPr>
          <w:b/>
          <w:bCs/>
        </w:rPr>
      </w:pPr>
      <w:r w:rsidRPr="005070B7">
        <w:rPr>
          <w:b/>
          <w:bCs/>
        </w:rPr>
        <w:t>Điều 3. Cơ cấu tổ chức</w:t>
      </w:r>
    </w:p>
    <w:p w:rsidR="00A63AF2" w:rsidRDefault="00A63AF2" w:rsidP="003910BE">
      <w:pPr>
        <w:pStyle w:val="ListParagraph"/>
        <w:tabs>
          <w:tab w:val="left" w:pos="993"/>
        </w:tabs>
        <w:spacing w:before="120" w:after="120"/>
        <w:ind w:left="0" w:firstLine="567"/>
        <w:jc w:val="both"/>
        <w:rPr>
          <w:bCs/>
        </w:rPr>
      </w:pPr>
      <w:r>
        <w:rPr>
          <w:bCs/>
        </w:rPr>
        <w:t xml:space="preserve">- </w:t>
      </w:r>
      <w:r w:rsidRPr="0045069D">
        <w:rPr>
          <w:bCs/>
        </w:rPr>
        <w:t xml:space="preserve">Sửa </w:t>
      </w:r>
      <w:r w:rsidR="0045069D" w:rsidRPr="0045069D">
        <w:rPr>
          <w:bCs/>
        </w:rPr>
        <w:t xml:space="preserve">đổi nội </w:t>
      </w:r>
      <w:r>
        <w:rPr>
          <w:bCs/>
        </w:rPr>
        <w:t xml:space="preserve">dung </w:t>
      </w:r>
      <w:r w:rsidR="005070B7">
        <w:rPr>
          <w:bCs/>
        </w:rPr>
        <w:t xml:space="preserve">tại điểm a </w:t>
      </w:r>
      <w:r>
        <w:rPr>
          <w:bCs/>
        </w:rPr>
        <w:t>khoản 2 Điều 3 về tổ chức bộ máy, đ</w:t>
      </w:r>
      <w:r w:rsidRPr="00373A9F">
        <w:rPr>
          <w:bCs/>
        </w:rPr>
        <w:t>iều chỉnh tên gọi của</w:t>
      </w:r>
      <w:r>
        <w:rPr>
          <w:bCs/>
        </w:rPr>
        <w:t xml:space="preserve"> các Phòng chuyên môn</w:t>
      </w:r>
      <w:r w:rsidRPr="00373A9F">
        <w:rPr>
          <w:bCs/>
        </w:rPr>
        <w:t xml:space="preserve">. </w:t>
      </w:r>
    </w:p>
    <w:p w:rsidR="00A63AF2" w:rsidRDefault="00A63AF2" w:rsidP="003910BE">
      <w:pPr>
        <w:pStyle w:val="ListParagraph"/>
        <w:tabs>
          <w:tab w:val="left" w:pos="993"/>
        </w:tabs>
        <w:spacing w:before="120" w:after="120"/>
        <w:ind w:left="0" w:firstLine="567"/>
        <w:jc w:val="both"/>
        <w:rPr>
          <w:bCs/>
        </w:rPr>
      </w:pPr>
      <w:r>
        <w:rPr>
          <w:bCs/>
        </w:rPr>
        <w:t>- Bỏ cụm từ “quản lý” trước tên gọi các phòng chuyên môn.</w:t>
      </w:r>
    </w:p>
    <w:p w:rsidR="00A63AF2" w:rsidRDefault="00A63AF2" w:rsidP="003910BE">
      <w:pPr>
        <w:pStyle w:val="ListParagraph"/>
        <w:tabs>
          <w:tab w:val="left" w:pos="993"/>
        </w:tabs>
        <w:spacing w:before="120" w:after="120"/>
        <w:ind w:left="0" w:firstLine="567"/>
        <w:jc w:val="both"/>
        <w:rPr>
          <w:bCs/>
        </w:rPr>
      </w:pPr>
      <w:r w:rsidRPr="00E120E8">
        <w:rPr>
          <w:bCs/>
        </w:rPr>
        <w:t>- Điều chỉnh tên gọi Phòng Quản lý Lao động thành Phòng Lao động – Doanh nghiệp.</w:t>
      </w:r>
    </w:p>
    <w:p w:rsidR="005070B7" w:rsidRDefault="005070B7" w:rsidP="003910BE">
      <w:pPr>
        <w:pStyle w:val="ListParagraph"/>
        <w:tabs>
          <w:tab w:val="left" w:pos="993"/>
        </w:tabs>
        <w:spacing w:before="120" w:after="120"/>
        <w:ind w:left="0" w:firstLine="567"/>
        <w:jc w:val="both"/>
        <w:rPr>
          <w:bCs/>
        </w:rPr>
      </w:pPr>
      <w:r w:rsidRPr="00373A9F">
        <w:rPr>
          <w:bCs/>
        </w:rPr>
        <w:t>Cụ thể:</w:t>
      </w:r>
    </w:p>
    <w:p w:rsidR="00A63AF2" w:rsidRPr="00A63AF2" w:rsidRDefault="00A63AF2" w:rsidP="003910BE">
      <w:pPr>
        <w:spacing w:before="120" w:after="120"/>
        <w:ind w:firstLine="567"/>
        <w:jc w:val="both"/>
        <w:rPr>
          <w:bCs/>
          <w:lang w:val="fr-FR"/>
        </w:rPr>
      </w:pPr>
      <w:r w:rsidRPr="00A63AF2">
        <w:rPr>
          <w:bCs/>
        </w:rPr>
        <w:t>“</w:t>
      </w:r>
      <w:r w:rsidRPr="00A63AF2">
        <w:rPr>
          <w:bCs/>
          <w:lang w:val="fr-FR"/>
        </w:rPr>
        <w:t xml:space="preserve">2. Cơ cấu tổ chức của Ban Quản lý KKT bao </w:t>
      </w:r>
      <w:proofErr w:type="gramStart"/>
      <w:r w:rsidRPr="00A63AF2">
        <w:rPr>
          <w:bCs/>
          <w:lang w:val="fr-FR"/>
        </w:rPr>
        <w:t>gồm:</w:t>
      </w:r>
      <w:proofErr w:type="gramEnd"/>
    </w:p>
    <w:p w:rsidR="00A63AF2" w:rsidRPr="00A63AF2" w:rsidRDefault="00A63AF2" w:rsidP="003910BE">
      <w:pPr>
        <w:spacing w:before="120" w:after="120"/>
        <w:ind w:firstLine="567"/>
        <w:jc w:val="both"/>
        <w:rPr>
          <w:bCs/>
          <w:lang w:val="fr-FR"/>
        </w:rPr>
      </w:pPr>
      <w:r w:rsidRPr="00A63AF2">
        <w:rPr>
          <w:bCs/>
          <w:lang w:val="fr-FR"/>
        </w:rPr>
        <w:t>a) Các phòng chuyên môn, nghiệp vụ</w:t>
      </w:r>
    </w:p>
    <w:p w:rsidR="00A63AF2" w:rsidRPr="00A63AF2" w:rsidRDefault="00A63AF2" w:rsidP="003910BE">
      <w:pPr>
        <w:spacing w:before="120" w:after="120"/>
        <w:ind w:firstLine="567"/>
        <w:jc w:val="both"/>
        <w:rPr>
          <w:bCs/>
          <w:lang w:val="fr-FR"/>
        </w:rPr>
      </w:pPr>
      <w:r w:rsidRPr="00A63AF2">
        <w:rPr>
          <w:bCs/>
          <w:lang w:val="fr-FR"/>
        </w:rPr>
        <w:t>Văn phòng.</w:t>
      </w:r>
    </w:p>
    <w:p w:rsidR="00A63AF2" w:rsidRPr="00A63AF2" w:rsidRDefault="00A63AF2" w:rsidP="003910BE">
      <w:pPr>
        <w:spacing w:before="120" w:after="120"/>
        <w:ind w:firstLine="567"/>
        <w:jc w:val="both"/>
        <w:rPr>
          <w:bCs/>
          <w:lang w:val="fr-FR"/>
        </w:rPr>
      </w:pPr>
      <w:r w:rsidRPr="00A63AF2">
        <w:rPr>
          <w:bCs/>
          <w:lang w:val="fr-FR"/>
        </w:rPr>
        <w:t>Phòng Đầu tư.</w:t>
      </w:r>
    </w:p>
    <w:p w:rsidR="00A63AF2" w:rsidRPr="00A63AF2" w:rsidRDefault="00A63AF2" w:rsidP="003910BE">
      <w:pPr>
        <w:spacing w:before="120" w:after="120"/>
        <w:ind w:firstLine="567"/>
        <w:jc w:val="both"/>
        <w:rPr>
          <w:bCs/>
          <w:lang w:val="fr-FR"/>
        </w:rPr>
      </w:pPr>
      <w:r w:rsidRPr="00A63AF2">
        <w:rPr>
          <w:bCs/>
          <w:lang w:val="fr-FR"/>
        </w:rPr>
        <w:t>Phòng Tài nguyên và môi trường.</w:t>
      </w:r>
    </w:p>
    <w:p w:rsidR="00A63AF2" w:rsidRPr="00A63AF2" w:rsidRDefault="00A63AF2" w:rsidP="003910BE">
      <w:pPr>
        <w:spacing w:before="120" w:after="120"/>
        <w:ind w:firstLine="567"/>
        <w:jc w:val="both"/>
        <w:rPr>
          <w:bCs/>
          <w:lang w:val="fr-FR"/>
        </w:rPr>
      </w:pPr>
      <w:r w:rsidRPr="00A63AF2">
        <w:rPr>
          <w:bCs/>
          <w:lang w:val="fr-FR"/>
        </w:rPr>
        <w:t>Phòng Quy hoạch và xây dựng.</w:t>
      </w:r>
    </w:p>
    <w:p w:rsidR="00A63AF2" w:rsidRPr="00A63AF2" w:rsidRDefault="00A63AF2" w:rsidP="003910BE">
      <w:pPr>
        <w:spacing w:before="120" w:after="120"/>
        <w:ind w:firstLine="567"/>
        <w:jc w:val="both"/>
        <w:rPr>
          <w:bCs/>
        </w:rPr>
      </w:pPr>
      <w:r w:rsidRPr="00A63AF2">
        <w:rPr>
          <w:bCs/>
          <w:lang w:val="fr-FR"/>
        </w:rPr>
        <w:t>Phòng Lao động - Doanh nghiệp</w:t>
      </w:r>
      <w:r w:rsidRPr="00A63AF2">
        <w:rPr>
          <w:bCs/>
        </w:rPr>
        <w:t>”</w:t>
      </w:r>
      <w:r>
        <w:rPr>
          <w:bCs/>
        </w:rPr>
        <w:t>.</w:t>
      </w:r>
    </w:p>
    <w:p w:rsidR="00A63AF2" w:rsidRPr="002E0BF7" w:rsidRDefault="00A63AF2" w:rsidP="003910BE">
      <w:pPr>
        <w:pStyle w:val="ListParagraph"/>
        <w:spacing w:before="120" w:after="120"/>
        <w:ind w:left="0" w:firstLine="567"/>
        <w:jc w:val="both"/>
        <w:rPr>
          <w:b/>
          <w:bCs/>
        </w:rPr>
      </w:pPr>
      <w:r w:rsidRPr="002E0BF7">
        <w:rPr>
          <w:b/>
          <w:bCs/>
        </w:rPr>
        <w:t>Điều 4. Biên chế công chức và số lượng người làm việc</w:t>
      </w:r>
    </w:p>
    <w:p w:rsidR="00A63AF2" w:rsidRDefault="00A63AF2" w:rsidP="003910BE">
      <w:pPr>
        <w:pStyle w:val="ListParagraph"/>
        <w:tabs>
          <w:tab w:val="left" w:pos="993"/>
        </w:tabs>
        <w:spacing w:before="120" w:after="120"/>
        <w:ind w:left="0" w:firstLine="567"/>
        <w:jc w:val="both"/>
        <w:rPr>
          <w:bCs/>
        </w:rPr>
      </w:pPr>
      <w:r w:rsidRPr="00373A9F">
        <w:rPr>
          <w:lang w:eastAsia="vi-VN"/>
        </w:rPr>
        <w:t>Tại</w:t>
      </w:r>
      <w:r>
        <w:rPr>
          <w:lang w:eastAsia="vi-VN"/>
        </w:rPr>
        <w:t xml:space="preserve"> Điều</w:t>
      </w:r>
      <w:r w:rsidRPr="00373A9F">
        <w:rPr>
          <w:lang w:eastAsia="vi-VN"/>
        </w:rPr>
        <w:t xml:space="preserve"> này, cơ cấu </w:t>
      </w:r>
      <w:r w:rsidRPr="00373A9F">
        <w:rPr>
          <w:bCs/>
        </w:rPr>
        <w:t xml:space="preserve">nhân sự </w:t>
      </w:r>
      <w:r w:rsidRPr="00373A9F">
        <w:rPr>
          <w:lang w:eastAsia="vi-VN"/>
        </w:rPr>
        <w:t xml:space="preserve">Ban Quản lý </w:t>
      </w:r>
      <w:r>
        <w:rPr>
          <w:lang w:eastAsia="vi-VN"/>
        </w:rPr>
        <w:t>KKT</w:t>
      </w:r>
      <w:r w:rsidRPr="00373A9F">
        <w:rPr>
          <w:lang w:eastAsia="vi-VN"/>
        </w:rPr>
        <w:t xml:space="preserve"> </w:t>
      </w:r>
      <w:r w:rsidRPr="00373A9F">
        <w:rPr>
          <w:bCs/>
        </w:rPr>
        <w:t xml:space="preserve">giữ nguyên không thay đổi </w:t>
      </w:r>
      <w:r>
        <w:rPr>
          <w:bCs/>
        </w:rPr>
        <w:t>so với Quyết định số 27/2023/QĐ-UBND</w:t>
      </w:r>
      <w:r w:rsidRPr="00373A9F">
        <w:rPr>
          <w:bCs/>
        </w:rPr>
        <w:t xml:space="preserve"> ngày 22/5/2022</w:t>
      </w:r>
      <w:r>
        <w:rPr>
          <w:bCs/>
        </w:rPr>
        <w:t xml:space="preserve"> của UBND tỉnh</w:t>
      </w:r>
      <w:r w:rsidRPr="00373A9F">
        <w:rPr>
          <w:bCs/>
        </w:rPr>
        <w:t xml:space="preserve">. </w:t>
      </w:r>
    </w:p>
    <w:p w:rsidR="002E0BF7" w:rsidRDefault="00647CE7" w:rsidP="003910BE">
      <w:pPr>
        <w:pStyle w:val="ListParagraph"/>
        <w:tabs>
          <w:tab w:val="left" w:pos="993"/>
        </w:tabs>
        <w:spacing w:before="120" w:after="120"/>
        <w:ind w:left="0" w:firstLine="567"/>
        <w:jc w:val="both"/>
        <w:rPr>
          <w:b/>
          <w:bCs/>
        </w:rPr>
      </w:pPr>
      <w:r w:rsidRPr="002E0BF7">
        <w:rPr>
          <w:b/>
          <w:bCs/>
        </w:rPr>
        <w:t>Điều 5</w:t>
      </w:r>
      <w:r w:rsidR="00D11464" w:rsidRPr="002E0BF7">
        <w:rPr>
          <w:b/>
          <w:bCs/>
        </w:rPr>
        <w:t>:</w:t>
      </w:r>
      <w:r w:rsidR="00DC480A" w:rsidRPr="002E0BF7">
        <w:rPr>
          <w:b/>
          <w:bCs/>
        </w:rPr>
        <w:t xml:space="preserve"> </w:t>
      </w:r>
      <w:r w:rsidRPr="002E0BF7">
        <w:rPr>
          <w:b/>
          <w:bCs/>
        </w:rPr>
        <w:t xml:space="preserve">Tổ </w:t>
      </w:r>
      <w:r w:rsidR="00D25103" w:rsidRPr="002E0BF7">
        <w:rPr>
          <w:b/>
          <w:bCs/>
        </w:rPr>
        <w:t>chức</w:t>
      </w:r>
      <w:r w:rsidR="00DC480A" w:rsidRPr="002E0BF7">
        <w:rPr>
          <w:b/>
          <w:bCs/>
        </w:rPr>
        <w:t xml:space="preserve"> triển khai thực hiện</w:t>
      </w:r>
      <w:r w:rsidR="000C5573" w:rsidRPr="002E0BF7">
        <w:rPr>
          <w:b/>
          <w:bCs/>
        </w:rPr>
        <w:t>.</w:t>
      </w:r>
    </w:p>
    <w:p w:rsidR="001F0ACE" w:rsidRPr="00EC085E" w:rsidRDefault="001F0ACE" w:rsidP="003910BE">
      <w:pPr>
        <w:shd w:val="clear" w:color="auto" w:fill="FFFFFF"/>
        <w:spacing w:before="120" w:after="120"/>
        <w:ind w:firstLine="567"/>
        <w:jc w:val="both"/>
        <w:rPr>
          <w:b/>
          <w:bCs/>
          <w:color w:val="000000"/>
          <w:lang w:val="en-SG" w:eastAsia="en-GB"/>
        </w:rPr>
      </w:pPr>
      <w:r w:rsidRPr="00EC085E">
        <w:rPr>
          <w:b/>
          <w:bCs/>
          <w:color w:val="000000"/>
          <w:lang w:val="en-SG" w:eastAsia="en-GB"/>
        </w:rPr>
        <w:t>VI. DỰ KIẾN NGUỒN LỰC, ĐIỀU KIỆN BẢO ĐẢM CHO VIỆC THI HÀNH QUYẾT ĐỊNH</w:t>
      </w:r>
    </w:p>
    <w:p w:rsidR="001F0ACE" w:rsidRPr="006E1D38" w:rsidRDefault="00665CE1" w:rsidP="003910BE">
      <w:pPr>
        <w:spacing w:before="120" w:after="120"/>
        <w:ind w:firstLine="567"/>
        <w:jc w:val="both"/>
        <w:rPr>
          <w:shd w:val="clear" w:color="auto" w:fill="FFFFFF"/>
        </w:rPr>
      </w:pPr>
      <w:r>
        <w:rPr>
          <w:rFonts w:eastAsia="Arial"/>
        </w:rPr>
        <w:t xml:space="preserve">Về nguồn lực: </w:t>
      </w:r>
      <w:r w:rsidR="001F0ACE" w:rsidRPr="006E1D38">
        <w:rPr>
          <w:shd w:val="clear" w:color="auto" w:fill="FFFFFF"/>
        </w:rPr>
        <w:t xml:space="preserve">Ban Quản lý </w:t>
      </w:r>
      <w:r w:rsidR="001F0ACE">
        <w:rPr>
          <w:shd w:val="clear" w:color="auto" w:fill="FFFFFF"/>
        </w:rPr>
        <w:t xml:space="preserve">KKT </w:t>
      </w:r>
      <w:r w:rsidR="001F0ACE" w:rsidRPr="006E1D38">
        <w:rPr>
          <w:shd w:val="clear" w:color="auto" w:fill="FFFFFF"/>
        </w:rPr>
        <w:t xml:space="preserve">đã </w:t>
      </w:r>
      <w:r w:rsidR="001F0ACE">
        <w:rPr>
          <w:shd w:val="clear" w:color="auto" w:fill="FFFFFF"/>
        </w:rPr>
        <w:t>xây dựng Đề án</w:t>
      </w:r>
      <w:r w:rsidR="001F0ACE" w:rsidRPr="006E1D38">
        <w:rPr>
          <w:shd w:val="clear" w:color="auto" w:fill="FFFFFF"/>
        </w:rPr>
        <w:t xml:space="preserve"> vị trí việc làm và được UBND tỉnh phê duyệt tại Quyết định số 647/QĐ-UBND ngày 29/3/2024. Về biên chế được giao năm 2024 là 40 biên chế (đã thực hiện tinh giản 01 biên chế so với năm 2023)</w:t>
      </w:r>
      <w:r w:rsidR="001F0ACE">
        <w:rPr>
          <w:shd w:val="clear" w:color="auto" w:fill="FFFFFF"/>
        </w:rPr>
        <w:t xml:space="preserve">. </w:t>
      </w:r>
      <w:r w:rsidR="001F0ACE" w:rsidRPr="006E1D38">
        <w:rPr>
          <w:shd w:val="clear" w:color="auto" w:fill="FFFFFF"/>
        </w:rPr>
        <w:t xml:space="preserve">Ngày 26/4/2023, UBND tỉnh ban hành Quyết định số 986/QĐ-UBND về việc ban hành Đề án “Rà soát, điều chỉnh biên chế gắn với vị trí việc làm công chức trong cơ quan tổ chức hành chính thuộc Ủy ban nhân dân cấp huyện và Ủy ban nhân </w:t>
      </w:r>
      <w:r w:rsidR="001F0ACE" w:rsidRPr="006E1D38">
        <w:rPr>
          <w:shd w:val="clear" w:color="auto" w:fill="FFFFFF"/>
        </w:rPr>
        <w:lastRenderedPageBreak/>
        <w:t>dân cấp tỉnh của tỉnh Tây Ninh”. Theo Đề án, số biên chế được đề xuất cho Ban Quản lý giai đoạn 2023-2026 là 37 biên chế.</w:t>
      </w:r>
    </w:p>
    <w:p w:rsidR="00665CE1" w:rsidRPr="00E34A5C" w:rsidRDefault="00665CE1" w:rsidP="003910BE">
      <w:pPr>
        <w:spacing w:before="120" w:after="120"/>
        <w:ind w:firstLine="567"/>
        <w:jc w:val="both"/>
      </w:pPr>
      <w:r w:rsidRPr="00E34A5C">
        <w:t>Về cơ sở vật chất: Ban Quản lý đã</w:t>
      </w:r>
      <w:r w:rsidR="00744A0E">
        <w:t xml:space="preserve"> trang bị đầy</w:t>
      </w:r>
      <w:r w:rsidRPr="00E34A5C">
        <w:t xml:space="preserve"> đủ cơ sở vật chất, đảm bảo điều kiện làm việc theo quy định.</w:t>
      </w:r>
    </w:p>
    <w:p w:rsidR="00665CE1" w:rsidRPr="00E34A5C" w:rsidRDefault="00384EF3" w:rsidP="003910BE">
      <w:pPr>
        <w:tabs>
          <w:tab w:val="left" w:pos="426"/>
        </w:tabs>
        <w:spacing w:before="120" w:after="120"/>
        <w:ind w:firstLine="567"/>
        <w:jc w:val="both"/>
        <w:rPr>
          <w:b/>
        </w:rPr>
      </w:pPr>
      <w:r>
        <w:rPr>
          <w:rFonts w:eastAsia="Arial"/>
        </w:rPr>
        <w:t xml:space="preserve">Do đó, về nguồn lực, điều kiện Ban Quản lý KKT đảm bảo khi thi hành </w:t>
      </w:r>
      <w:r w:rsidR="009638D0">
        <w:rPr>
          <w:rFonts w:eastAsia="Arial"/>
        </w:rPr>
        <w:t xml:space="preserve">khi </w:t>
      </w:r>
      <w:r>
        <w:rPr>
          <w:rFonts w:eastAsia="Arial"/>
        </w:rPr>
        <w:t>Quyết đị</w:t>
      </w:r>
      <w:r w:rsidR="009638D0">
        <w:rPr>
          <w:rFonts w:eastAsia="Arial"/>
        </w:rPr>
        <w:t>nh</w:t>
      </w:r>
      <w:r>
        <w:rPr>
          <w:rFonts w:eastAsia="Arial"/>
        </w:rPr>
        <w:t xml:space="preserve"> được UBND phê duyệt. </w:t>
      </w:r>
      <w:r w:rsidRPr="00E34A5C">
        <w:t xml:space="preserve"> </w:t>
      </w:r>
    </w:p>
    <w:p w:rsidR="00E74A39" w:rsidRDefault="001F0ACE" w:rsidP="003910BE">
      <w:pPr>
        <w:shd w:val="clear" w:color="auto" w:fill="FFFFFF"/>
        <w:spacing w:before="120" w:after="120"/>
        <w:ind w:firstLine="567"/>
        <w:jc w:val="both"/>
        <w:rPr>
          <w:rStyle w:val="apple-converted-space"/>
          <w:b/>
        </w:rPr>
      </w:pPr>
      <w:r w:rsidRPr="008B7101">
        <w:rPr>
          <w:b/>
          <w:bCs/>
          <w:color w:val="000000"/>
          <w:lang w:val="en-SG" w:eastAsia="en-GB"/>
        </w:rPr>
        <w:t xml:space="preserve">VII. NHỮNG VẤN ĐỀ </w:t>
      </w:r>
      <w:r w:rsidRPr="008B7101">
        <w:rPr>
          <w:rStyle w:val="apple-converted-space"/>
          <w:b/>
        </w:rPr>
        <w:t>TRÌNH UBND TỈNH</w:t>
      </w:r>
    </w:p>
    <w:p w:rsidR="00337D0C" w:rsidRPr="00647CE7" w:rsidRDefault="00337D0C" w:rsidP="003910BE">
      <w:pPr>
        <w:spacing w:before="120" w:after="120"/>
        <w:ind w:firstLine="567"/>
        <w:jc w:val="both"/>
        <w:rPr>
          <w:rStyle w:val="apple-converted-space"/>
          <w:b/>
        </w:rPr>
      </w:pPr>
      <w:r w:rsidRPr="00647CE7">
        <w:rPr>
          <w:rStyle w:val="apple-converted-space"/>
        </w:rPr>
        <w:t xml:space="preserve">Căn cứ Quyết định số 10/2022/QĐ-UBND </w:t>
      </w:r>
      <w:r w:rsidR="00746087" w:rsidRPr="00647CE7">
        <w:rPr>
          <w:rStyle w:val="apple-converted-space"/>
        </w:rPr>
        <w:t>ngày 5/4/2022 ban hành Quy định về quản lý tổ chức bộ máy, biên chế, cán bộ, công chức, viên chức, người lao động và người quản lý doanh nghiệp thuộc thẩm quyền quản lý của UBND tỉnh Tây Ninh</w:t>
      </w:r>
      <w:r w:rsidR="004E116B">
        <w:rPr>
          <w:rStyle w:val="apple-converted-space"/>
        </w:rPr>
        <w:t xml:space="preserve">. Theo đó, trách nhiệm và quyền hạn của UBND tỉnh tại </w:t>
      </w:r>
      <w:r w:rsidR="004E116B" w:rsidRPr="00647CE7">
        <w:rPr>
          <w:rStyle w:val="apple-converted-space"/>
        </w:rPr>
        <w:t>điểm đ khoản 1 Điều 7</w:t>
      </w:r>
      <w:proofErr w:type="gramStart"/>
      <w:r w:rsidR="004E116B">
        <w:rPr>
          <w:rStyle w:val="apple-converted-space"/>
        </w:rPr>
        <w:t xml:space="preserve">: </w:t>
      </w:r>
      <w:r w:rsidR="004348B6" w:rsidRPr="00647CE7">
        <w:rPr>
          <w:rStyle w:val="apple-converted-space"/>
        </w:rPr>
        <w:t xml:space="preserve"> </w:t>
      </w:r>
      <w:r w:rsidRPr="00647CE7">
        <w:rPr>
          <w:rStyle w:val="apple-converted-space"/>
          <w:b/>
        </w:rPr>
        <w:t>“</w:t>
      </w:r>
      <w:proofErr w:type="gramEnd"/>
      <w:r w:rsidRPr="00647CE7">
        <w:rPr>
          <w:i/>
        </w:rPr>
        <w:t>Quy định chức năng, nhiệm vụ, quyền hạn, cơ cấu tổ chức của các cơ quan chuyên môn, Ban Quản lý Khu Kinh tế tỉnh</w:t>
      </w:r>
      <w:r w:rsidRPr="00647CE7">
        <w:rPr>
          <w:rStyle w:val="apple-converted-space"/>
        </w:rPr>
        <w:t>”</w:t>
      </w:r>
      <w:r w:rsidR="00746087" w:rsidRPr="00647CE7">
        <w:rPr>
          <w:rStyle w:val="apple-converted-space"/>
        </w:rPr>
        <w:t>.</w:t>
      </w:r>
      <w:r w:rsidR="00746087" w:rsidRPr="00647CE7">
        <w:rPr>
          <w:rStyle w:val="apple-converted-space"/>
          <w:b/>
        </w:rPr>
        <w:t xml:space="preserve"> </w:t>
      </w:r>
    </w:p>
    <w:p w:rsidR="00D42F27" w:rsidRPr="007A257A" w:rsidRDefault="00A1678A" w:rsidP="003910BE">
      <w:pPr>
        <w:spacing w:before="120" w:after="120"/>
        <w:ind w:firstLine="567"/>
        <w:jc w:val="both"/>
        <w:rPr>
          <w:lang w:eastAsia="x-none"/>
        </w:rPr>
      </w:pPr>
      <w:r w:rsidRPr="007A257A">
        <w:t xml:space="preserve">Nhằm </w:t>
      </w:r>
      <w:r w:rsidR="00A16A27" w:rsidRPr="007A257A">
        <w:rPr>
          <w:bCs/>
        </w:rPr>
        <w:t xml:space="preserve">đảm bảo </w:t>
      </w:r>
      <w:r w:rsidR="00746087">
        <w:rPr>
          <w:bCs/>
        </w:rPr>
        <w:t xml:space="preserve">thực hiện </w:t>
      </w:r>
      <w:r w:rsidR="00A16A27" w:rsidRPr="007A257A">
        <w:rPr>
          <w:bCs/>
        </w:rPr>
        <w:t>theo quy định tại Nghị định số 35/2022/NĐ-CP</w:t>
      </w:r>
      <w:r w:rsidR="00C2385F" w:rsidRPr="007A257A">
        <w:t>, Ban Quản lý KKT</w:t>
      </w:r>
      <w:r w:rsidR="00746087">
        <w:t xml:space="preserve"> kính</w:t>
      </w:r>
      <w:r w:rsidR="002D3FE0">
        <w:t xml:space="preserve"> </w:t>
      </w:r>
      <w:r w:rsidR="00A16A27" w:rsidRPr="007A257A">
        <w:t xml:space="preserve">trình </w:t>
      </w:r>
      <w:r w:rsidR="00D42F27" w:rsidRPr="007A257A">
        <w:t>UBND tỉnh</w:t>
      </w:r>
      <w:r w:rsidR="00A16A27" w:rsidRPr="007A257A">
        <w:t xml:space="preserve"> xem xét, quyết định</w:t>
      </w:r>
      <w:r w:rsidR="004E116B">
        <w:t xml:space="preserve"> b</w:t>
      </w:r>
      <w:r w:rsidR="00373A9F">
        <w:t xml:space="preserve">an hành Quyết định </w:t>
      </w:r>
      <w:r w:rsidR="0034699E">
        <w:t xml:space="preserve">Quy </w:t>
      </w:r>
      <w:r w:rsidR="00373A9F">
        <w:t xml:space="preserve">định chức năng nhiệm vụ, quyền hạn và cơ cấu tổ chức của </w:t>
      </w:r>
      <w:r w:rsidR="004D0020" w:rsidRPr="007A257A">
        <w:t>Ban Quản lý Khu kinh tế tỉnh Tây Ninh</w:t>
      </w:r>
      <w:r w:rsidR="00746087">
        <w:t xml:space="preserve"> (Quyết định quy phạm pháp luật)</w:t>
      </w:r>
      <w:r w:rsidR="00A16A27" w:rsidRPr="007A257A">
        <w:rPr>
          <w:lang w:eastAsia="x-none"/>
        </w:rPr>
        <w:t>.</w:t>
      </w:r>
    </w:p>
    <w:p w:rsidR="00EC085E" w:rsidRDefault="00BE69C9" w:rsidP="003910BE">
      <w:pPr>
        <w:shd w:val="clear" w:color="auto" w:fill="FFFFFF"/>
        <w:spacing w:before="120" w:after="120"/>
        <w:ind w:firstLine="567"/>
        <w:jc w:val="both"/>
      </w:pPr>
      <w:r w:rsidRPr="00BE30A6">
        <w:rPr>
          <w:color w:val="000000"/>
          <w:lang w:eastAsia="en-GB"/>
        </w:rPr>
        <w:t>Trên đây là Tờ trình về dự thảo</w:t>
      </w:r>
      <w:r w:rsidRPr="00BE30A6">
        <w:rPr>
          <w:bCs/>
          <w:color w:val="000000"/>
          <w:lang w:eastAsia="en-GB"/>
        </w:rPr>
        <w:t xml:space="preserve"> </w:t>
      </w:r>
      <w:r w:rsidRPr="00391379">
        <w:rPr>
          <w:bCs/>
          <w:color w:val="000000"/>
          <w:lang w:eastAsia="en-GB"/>
        </w:rPr>
        <w:t>Quyết định Quy định về chức năng, nhiệm vụ, quyền hạn và cơ cấu tổ chức của Ban Quản lý Khu kinh tế tỉnh Tây Ninh</w:t>
      </w:r>
      <w:r w:rsidRPr="00BE30A6">
        <w:rPr>
          <w:color w:val="000000"/>
          <w:lang w:val="en-SG" w:eastAsia="en-GB"/>
        </w:rPr>
        <w:t xml:space="preserve">, </w:t>
      </w:r>
      <w:r w:rsidRPr="00BE30A6">
        <w:rPr>
          <w:color w:val="000000"/>
          <w:lang w:eastAsia="en-GB"/>
        </w:rPr>
        <w:t>xin kính</w:t>
      </w:r>
      <w:r w:rsidRPr="00BE30A6">
        <w:rPr>
          <w:b/>
          <w:bCs/>
          <w:color w:val="000000"/>
          <w:lang w:eastAsia="en-GB"/>
        </w:rPr>
        <w:t> </w:t>
      </w:r>
      <w:r w:rsidRPr="00BE30A6">
        <w:rPr>
          <w:color w:val="000000"/>
          <w:lang w:eastAsia="en-GB"/>
        </w:rPr>
        <w:t xml:space="preserve">trình </w:t>
      </w:r>
      <w:r>
        <w:rPr>
          <w:color w:val="000000"/>
          <w:lang w:eastAsia="en-GB"/>
        </w:rPr>
        <w:t>Ủy ban nhân dân tỉnh</w:t>
      </w:r>
      <w:r w:rsidRPr="00BE30A6">
        <w:rPr>
          <w:color w:val="000000"/>
          <w:lang w:eastAsia="en-GB"/>
        </w:rPr>
        <w:t xml:space="preserve"> xem xét, quyết định</w:t>
      </w:r>
      <w:r w:rsidR="00EC085E" w:rsidRPr="007A257A">
        <w:t>./.</w:t>
      </w:r>
    </w:p>
    <w:p w:rsidR="001F0ACE" w:rsidRPr="00BF3987" w:rsidRDefault="00BE69C9" w:rsidP="003910BE">
      <w:pPr>
        <w:spacing w:before="120" w:after="120"/>
        <w:ind w:firstLine="567"/>
        <w:jc w:val="both"/>
        <w:rPr>
          <w:i/>
          <w:iCs/>
          <w:color w:val="000000"/>
          <w:lang w:eastAsia="en-GB"/>
        </w:rPr>
      </w:pPr>
      <w:r w:rsidRPr="00BF3987">
        <w:rPr>
          <w:i/>
          <w:iCs/>
          <w:color w:val="000000"/>
          <w:lang w:eastAsia="en-GB"/>
        </w:rPr>
        <w:t>X</w:t>
      </w:r>
      <w:r w:rsidRPr="00BF3987">
        <w:rPr>
          <w:i/>
          <w:iCs/>
          <w:color w:val="000000"/>
          <w:lang w:val="en-SG" w:eastAsia="en-GB"/>
        </w:rPr>
        <w:t>in </w:t>
      </w:r>
      <w:r w:rsidRPr="00BF3987">
        <w:rPr>
          <w:i/>
          <w:iCs/>
          <w:color w:val="000000"/>
          <w:lang w:eastAsia="en-GB"/>
        </w:rPr>
        <w:t>gửi kèm theo:</w:t>
      </w:r>
    </w:p>
    <w:p w:rsidR="001F0ACE" w:rsidRPr="003910BE" w:rsidRDefault="00BF3987" w:rsidP="003910BE">
      <w:pPr>
        <w:pStyle w:val="ListParagraph"/>
        <w:spacing w:before="120" w:after="120"/>
        <w:ind w:left="0" w:firstLine="567"/>
        <w:jc w:val="both"/>
        <w:rPr>
          <w:i/>
        </w:rPr>
      </w:pPr>
      <w:r>
        <w:t xml:space="preserve">- </w:t>
      </w:r>
      <w:r w:rsidR="001F0ACE" w:rsidRPr="003910BE">
        <w:rPr>
          <w:i/>
        </w:rPr>
        <w:t xml:space="preserve">Dự thảo Quyết định Ban hành Quy định chức năng, nhiệm vụ, quyền hạn và cơ cấu tổ chức của </w:t>
      </w:r>
      <w:r w:rsidR="001F0ACE" w:rsidRPr="003910BE">
        <w:rPr>
          <w:bCs/>
          <w:i/>
        </w:rPr>
        <w:t>Ban Quản lý Khu kinh tế tỉnh Tây Ninh.</w:t>
      </w:r>
    </w:p>
    <w:p w:rsidR="001F0ACE" w:rsidRPr="003910BE" w:rsidRDefault="00BF3987" w:rsidP="003910BE">
      <w:pPr>
        <w:pStyle w:val="ListParagraph"/>
        <w:tabs>
          <w:tab w:val="left" w:pos="993"/>
        </w:tabs>
        <w:spacing w:before="120" w:after="120"/>
        <w:ind w:left="0" w:firstLine="567"/>
        <w:jc w:val="both"/>
        <w:rPr>
          <w:i/>
        </w:rPr>
      </w:pPr>
      <w:r w:rsidRPr="003910BE">
        <w:rPr>
          <w:i/>
        </w:rPr>
        <w:t xml:space="preserve">- </w:t>
      </w:r>
      <w:r w:rsidR="001F0ACE" w:rsidRPr="003910BE">
        <w:rPr>
          <w:i/>
        </w:rPr>
        <w:t xml:space="preserve">Dự thảo Quy định chức năng nhiệm vụ, quyền hạn và cơ cấu tổ chức của Ban Quản lý Khu kinh tế tỉnh Tây Ninh kèm theo Quyết định ban hành. </w:t>
      </w:r>
    </w:p>
    <w:p w:rsidR="001F0ACE" w:rsidRPr="003910BE" w:rsidRDefault="00BF3987" w:rsidP="003910BE">
      <w:pPr>
        <w:pStyle w:val="ListParagraph"/>
        <w:tabs>
          <w:tab w:val="left" w:pos="993"/>
        </w:tabs>
        <w:spacing w:before="120" w:after="120"/>
        <w:ind w:left="0" w:firstLine="567"/>
        <w:jc w:val="both"/>
        <w:rPr>
          <w:i/>
        </w:rPr>
      </w:pPr>
      <w:r w:rsidRPr="003910BE">
        <w:rPr>
          <w:i/>
        </w:rPr>
        <w:t xml:space="preserve">- </w:t>
      </w:r>
      <w:r w:rsidR="001F0ACE" w:rsidRPr="003910BE">
        <w:rPr>
          <w:i/>
        </w:rPr>
        <w:t>Văn bản thẩm định của Sở Nội vụ.</w:t>
      </w:r>
    </w:p>
    <w:p w:rsidR="001F0ACE" w:rsidRPr="003910BE" w:rsidRDefault="00BF3987" w:rsidP="003910BE">
      <w:pPr>
        <w:pStyle w:val="ListParagraph"/>
        <w:tabs>
          <w:tab w:val="left" w:pos="993"/>
        </w:tabs>
        <w:spacing w:before="120" w:after="120"/>
        <w:ind w:left="0" w:firstLine="567"/>
        <w:jc w:val="both"/>
        <w:rPr>
          <w:i/>
        </w:rPr>
      </w:pPr>
      <w:r w:rsidRPr="003910BE">
        <w:rPr>
          <w:i/>
        </w:rPr>
        <w:t xml:space="preserve">- </w:t>
      </w:r>
      <w:r w:rsidR="001F0ACE" w:rsidRPr="003910BE">
        <w:rPr>
          <w:i/>
        </w:rPr>
        <w:t>Văn bản thẩm định của Sở Tư pháp.</w:t>
      </w:r>
    </w:p>
    <w:p w:rsidR="001F0ACE" w:rsidRPr="003910BE" w:rsidRDefault="00BF3987" w:rsidP="003910BE">
      <w:pPr>
        <w:pStyle w:val="ListParagraph"/>
        <w:tabs>
          <w:tab w:val="left" w:pos="993"/>
        </w:tabs>
        <w:spacing w:before="120" w:after="120"/>
        <w:ind w:left="0" w:firstLine="567"/>
        <w:jc w:val="both"/>
        <w:rPr>
          <w:i/>
        </w:rPr>
      </w:pPr>
      <w:r w:rsidRPr="003910BE">
        <w:rPr>
          <w:i/>
        </w:rPr>
        <w:t xml:space="preserve">- </w:t>
      </w:r>
      <w:r w:rsidR="001F0ACE" w:rsidRPr="003910BE">
        <w:rPr>
          <w:i/>
        </w:rPr>
        <w:t>Báo cáo tiếp thu, chỉnh sửa, giải trình ý kiến của các cơ quan, tổ chức liên quan.</w:t>
      </w:r>
    </w:p>
    <w:tbl>
      <w:tblPr>
        <w:tblW w:w="0" w:type="auto"/>
        <w:tblLook w:val="04A0" w:firstRow="1" w:lastRow="0" w:firstColumn="1" w:lastColumn="0" w:noHBand="0" w:noVBand="1"/>
      </w:tblPr>
      <w:tblGrid>
        <w:gridCol w:w="4622"/>
        <w:gridCol w:w="4666"/>
      </w:tblGrid>
      <w:tr w:rsidR="004B4C39" w:rsidRPr="007A257A" w:rsidTr="00BF42C7">
        <w:tc>
          <w:tcPr>
            <w:tcW w:w="4622" w:type="dxa"/>
            <w:hideMark/>
          </w:tcPr>
          <w:p w:rsidR="004B4C39" w:rsidRPr="00A27BCA" w:rsidRDefault="004B4C39" w:rsidP="00BF42C7">
            <w:pPr>
              <w:rPr>
                <w:b/>
                <w:i/>
                <w:sz w:val="24"/>
                <w:szCs w:val="24"/>
                <w:lang w:val="nl-NL"/>
              </w:rPr>
            </w:pPr>
            <w:r w:rsidRPr="00A27BCA">
              <w:rPr>
                <w:b/>
                <w:i/>
                <w:sz w:val="24"/>
                <w:szCs w:val="24"/>
                <w:lang w:val="nl-NL"/>
              </w:rPr>
              <w:t>Nơi nhận:</w:t>
            </w:r>
          </w:p>
          <w:p w:rsidR="004B4C39" w:rsidRPr="00A27BCA" w:rsidRDefault="004B4C39" w:rsidP="00BF42C7">
            <w:pPr>
              <w:rPr>
                <w:sz w:val="24"/>
                <w:szCs w:val="24"/>
              </w:rPr>
            </w:pPr>
            <w:r w:rsidRPr="00A27BCA">
              <w:rPr>
                <w:sz w:val="24"/>
                <w:szCs w:val="24"/>
              </w:rPr>
              <w:t>- Như trên;</w:t>
            </w:r>
          </w:p>
          <w:p w:rsidR="00746087" w:rsidRPr="00A27BCA" w:rsidRDefault="00746087" w:rsidP="00BF42C7">
            <w:pPr>
              <w:rPr>
                <w:sz w:val="24"/>
                <w:szCs w:val="24"/>
              </w:rPr>
            </w:pPr>
            <w:r w:rsidRPr="00A27BCA">
              <w:rPr>
                <w:sz w:val="24"/>
                <w:szCs w:val="24"/>
              </w:rPr>
              <w:t>- Sở Tư pháp;</w:t>
            </w:r>
          </w:p>
          <w:p w:rsidR="003F73C8" w:rsidRPr="00A27BCA" w:rsidRDefault="003F73C8" w:rsidP="00BF42C7">
            <w:pPr>
              <w:rPr>
                <w:sz w:val="24"/>
                <w:szCs w:val="24"/>
              </w:rPr>
            </w:pPr>
            <w:r w:rsidRPr="00A27BCA">
              <w:rPr>
                <w:sz w:val="24"/>
                <w:szCs w:val="24"/>
              </w:rPr>
              <w:t>- Sở Nội vụ;</w:t>
            </w:r>
          </w:p>
          <w:p w:rsidR="002E0BF7" w:rsidRPr="00A27BCA" w:rsidRDefault="002E0BF7" w:rsidP="00BF42C7">
            <w:pPr>
              <w:rPr>
                <w:sz w:val="24"/>
                <w:szCs w:val="24"/>
              </w:rPr>
            </w:pPr>
            <w:r w:rsidRPr="00A27BCA">
              <w:rPr>
                <w:sz w:val="24"/>
                <w:szCs w:val="24"/>
              </w:rPr>
              <w:t xml:space="preserve">- </w:t>
            </w:r>
            <w:r w:rsidR="00A27BCA">
              <w:rPr>
                <w:sz w:val="24"/>
                <w:szCs w:val="24"/>
              </w:rPr>
              <w:t>Ban Lãnh đạo</w:t>
            </w:r>
            <w:r w:rsidRPr="00A27BCA">
              <w:rPr>
                <w:sz w:val="24"/>
                <w:szCs w:val="24"/>
              </w:rPr>
              <w:t>;</w:t>
            </w:r>
          </w:p>
          <w:p w:rsidR="002E0BF7" w:rsidRPr="00A27BCA" w:rsidRDefault="002E0BF7" w:rsidP="00BF42C7">
            <w:pPr>
              <w:rPr>
                <w:sz w:val="24"/>
                <w:szCs w:val="24"/>
              </w:rPr>
            </w:pPr>
            <w:r w:rsidRPr="00A27BCA">
              <w:rPr>
                <w:sz w:val="24"/>
                <w:szCs w:val="24"/>
              </w:rPr>
              <w:t xml:space="preserve">- </w:t>
            </w:r>
            <w:r w:rsidR="00A27BCA" w:rsidRPr="00A27BCA">
              <w:rPr>
                <w:sz w:val="24"/>
                <w:szCs w:val="24"/>
              </w:rPr>
              <w:t>Các phòng chuyên môn, đơn vị trực thuộc;</w:t>
            </w:r>
          </w:p>
          <w:p w:rsidR="004B4C39" w:rsidRPr="007A257A" w:rsidRDefault="004B4C39" w:rsidP="00BF42C7">
            <w:pPr>
              <w:rPr>
                <w:sz w:val="24"/>
                <w:lang w:val="vi-VN"/>
              </w:rPr>
            </w:pPr>
            <w:r w:rsidRPr="00A27BCA">
              <w:rPr>
                <w:sz w:val="24"/>
                <w:szCs w:val="24"/>
              </w:rPr>
              <w:t xml:space="preserve">- </w:t>
            </w:r>
            <w:r w:rsidR="00A27BCA">
              <w:rPr>
                <w:sz w:val="24"/>
                <w:szCs w:val="24"/>
              </w:rPr>
              <w:t>Lưu: VT,</w:t>
            </w:r>
            <w:r w:rsidR="008B7101" w:rsidRPr="00A27BCA">
              <w:rPr>
                <w:sz w:val="24"/>
                <w:szCs w:val="24"/>
              </w:rPr>
              <w:t xml:space="preserve"> (Tri)</w:t>
            </w:r>
            <w:r w:rsidR="00A27BCA">
              <w:rPr>
                <w:sz w:val="24"/>
                <w:szCs w:val="24"/>
              </w:rPr>
              <w:t>.</w:t>
            </w:r>
          </w:p>
        </w:tc>
        <w:tc>
          <w:tcPr>
            <w:tcW w:w="4666" w:type="dxa"/>
          </w:tcPr>
          <w:p w:rsidR="004B4C39" w:rsidRPr="007A257A" w:rsidRDefault="004B4C39" w:rsidP="00BF42C7">
            <w:pPr>
              <w:jc w:val="center"/>
              <w:rPr>
                <w:b/>
              </w:rPr>
            </w:pPr>
            <w:r w:rsidRPr="007A257A">
              <w:rPr>
                <w:b/>
              </w:rPr>
              <w:t>TRƯỞNG BAN</w:t>
            </w:r>
          </w:p>
          <w:p w:rsidR="004B4C39" w:rsidRPr="007A257A" w:rsidRDefault="004B4C39" w:rsidP="00BF42C7">
            <w:pPr>
              <w:jc w:val="center"/>
              <w:rPr>
                <w:b/>
              </w:rPr>
            </w:pPr>
          </w:p>
        </w:tc>
      </w:tr>
    </w:tbl>
    <w:p w:rsidR="004B4C39" w:rsidRPr="007A257A" w:rsidRDefault="004B4C39" w:rsidP="00192545">
      <w:pPr>
        <w:spacing w:before="120" w:after="120"/>
        <w:ind w:firstLine="720"/>
        <w:jc w:val="both"/>
      </w:pPr>
    </w:p>
    <w:p w:rsidR="00E2421D" w:rsidRPr="007A257A" w:rsidRDefault="00E2421D" w:rsidP="000B771B">
      <w:pPr>
        <w:spacing w:before="120"/>
        <w:ind w:firstLine="720"/>
        <w:jc w:val="both"/>
      </w:pPr>
      <w:r w:rsidRPr="007A257A">
        <w:tab/>
      </w:r>
      <w:r w:rsidRPr="007A257A">
        <w:tab/>
      </w:r>
      <w:r w:rsidRPr="007A257A">
        <w:tab/>
      </w:r>
      <w:r w:rsidRPr="007A257A">
        <w:tab/>
      </w:r>
      <w:r w:rsidRPr="007A257A">
        <w:tab/>
      </w:r>
      <w:r w:rsidRPr="007A257A">
        <w:tab/>
      </w:r>
      <w:r w:rsidRPr="007A257A">
        <w:tab/>
      </w:r>
      <w:r w:rsidRPr="007A257A">
        <w:tab/>
      </w:r>
    </w:p>
    <w:sectPr w:rsidR="00E2421D" w:rsidRPr="007A257A" w:rsidSect="00011067">
      <w:headerReference w:type="default" r:id="rId8"/>
      <w:footerReference w:type="even" r:id="rId9"/>
      <w:pgSz w:w="12240" w:h="15840"/>
      <w:pgMar w:top="1134" w:right="1134"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59B" w:rsidRDefault="000A559B">
      <w:r>
        <w:separator/>
      </w:r>
    </w:p>
  </w:endnote>
  <w:endnote w:type="continuationSeparator" w:id="0">
    <w:p w:rsidR="000A559B" w:rsidRDefault="000A5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ogu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DA7" w:rsidRDefault="00966DA7" w:rsidP="00E242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66DA7" w:rsidRDefault="00966DA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59B" w:rsidRDefault="000A559B">
      <w:r>
        <w:separator/>
      </w:r>
    </w:p>
  </w:footnote>
  <w:footnote w:type="continuationSeparator" w:id="0">
    <w:p w:rsidR="000A559B" w:rsidRDefault="000A559B">
      <w:r>
        <w:continuationSeparator/>
      </w:r>
    </w:p>
  </w:footnote>
  <w:footnote w:id="1">
    <w:p w:rsidR="00BE69C9" w:rsidRPr="00AF6645" w:rsidRDefault="00BE69C9" w:rsidP="00BE69C9">
      <w:pPr>
        <w:pStyle w:val="FootnoteText"/>
        <w:rPr>
          <w:lang w:val="en-GB"/>
        </w:rPr>
      </w:pPr>
      <w:r>
        <w:rPr>
          <w:rStyle w:val="FootnoteReference"/>
        </w:rPr>
        <w:footnoteRef/>
      </w:r>
      <w:r>
        <w:t xml:space="preserve"> </w:t>
      </w:r>
      <w:r>
        <w:rPr>
          <w:lang w:val="en-GB"/>
        </w:rPr>
        <w:t>Quy định tại điểm k khoản 2 Điều 68 Nghị định số 35/2022/NĐ-CP</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DA7" w:rsidRDefault="00966DA7">
    <w:pPr>
      <w:pStyle w:val="Header"/>
      <w:jc w:val="center"/>
    </w:pPr>
    <w:r>
      <w:fldChar w:fldCharType="begin"/>
    </w:r>
    <w:r>
      <w:instrText xml:space="preserve"> PAGE   \* MERGEFORMAT </w:instrText>
    </w:r>
    <w:r>
      <w:fldChar w:fldCharType="separate"/>
    </w:r>
    <w:r w:rsidR="007F1A8C">
      <w:rPr>
        <w:noProof/>
      </w:rPr>
      <w:t>9</w:t>
    </w:r>
    <w:r>
      <w:rPr>
        <w:noProof/>
      </w:rPr>
      <w:fldChar w:fldCharType="end"/>
    </w:r>
  </w:p>
  <w:p w:rsidR="00966DA7" w:rsidRDefault="00966DA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F1725"/>
    <w:multiLevelType w:val="hybridMultilevel"/>
    <w:tmpl w:val="CDDC05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42EED"/>
    <w:multiLevelType w:val="hybridMultilevel"/>
    <w:tmpl w:val="93882E14"/>
    <w:lvl w:ilvl="0" w:tplc="8956161C">
      <w:start w:val="1"/>
      <w:numFmt w:val="bullet"/>
      <w:lvlText w:val="-"/>
      <w:lvlJc w:val="left"/>
      <w:pPr>
        <w:ind w:left="6314" w:hanging="360"/>
      </w:pPr>
      <w:rPr>
        <w:rFonts w:ascii="Courier New" w:hAnsi="Courier New" w:hint="default"/>
      </w:rPr>
    </w:lvl>
    <w:lvl w:ilvl="1" w:tplc="6CE86196">
      <w:numFmt w:val="bullet"/>
      <w:lvlText w:val="-"/>
      <w:lvlJc w:val="left"/>
      <w:pPr>
        <w:ind w:left="2160" w:hanging="360"/>
      </w:pPr>
      <w:rPr>
        <w:rFonts w:ascii="Times New Roman" w:eastAsia="Times New Roman" w:hAnsi="Times New Roman" w:cs="Times New Roman"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4867E65"/>
    <w:multiLevelType w:val="hybridMultilevel"/>
    <w:tmpl w:val="8662D416"/>
    <w:lvl w:ilvl="0" w:tplc="7494EC52">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2A7F18"/>
    <w:multiLevelType w:val="hybridMultilevel"/>
    <w:tmpl w:val="42A8AB16"/>
    <w:lvl w:ilvl="0" w:tplc="042EADB2">
      <w:start w:val="1"/>
      <w:numFmt w:val="upperRoman"/>
      <w:lvlText w:val="%1."/>
      <w:lvlJc w:val="righ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9334B35"/>
    <w:multiLevelType w:val="multilevel"/>
    <w:tmpl w:val="0F8E18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59607CA"/>
    <w:multiLevelType w:val="hybridMultilevel"/>
    <w:tmpl w:val="B662794E"/>
    <w:lvl w:ilvl="0" w:tplc="E96C7010">
      <w:numFmt w:val="bullet"/>
      <w:lvlText w:val="-"/>
      <w:lvlJc w:val="left"/>
      <w:pPr>
        <w:tabs>
          <w:tab w:val="num" w:pos="1605"/>
        </w:tabs>
        <w:ind w:left="1605" w:hanging="88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715F2101"/>
    <w:multiLevelType w:val="hybridMultilevel"/>
    <w:tmpl w:val="84564BB2"/>
    <w:lvl w:ilvl="0" w:tplc="32D0CE22">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19B189E"/>
    <w:multiLevelType w:val="hybridMultilevel"/>
    <w:tmpl w:val="56B26C2A"/>
    <w:lvl w:ilvl="0" w:tplc="C12425A0">
      <w:start w:val="1"/>
      <w:numFmt w:val="bullet"/>
      <w:lvlText w:val="-"/>
      <w:lvlJc w:val="left"/>
      <w:pPr>
        <w:ind w:left="1440" w:hanging="360"/>
      </w:pPr>
      <w:rPr>
        <w:rFonts w:ascii="Vogue" w:hAnsi="Vogue"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7C3B41D2"/>
    <w:multiLevelType w:val="hybridMultilevel"/>
    <w:tmpl w:val="C04490BC"/>
    <w:lvl w:ilvl="0" w:tplc="7A161ACA">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6"/>
  </w:num>
  <w:num w:numId="6">
    <w:abstractNumId w:val="3"/>
  </w:num>
  <w:num w:numId="7">
    <w:abstractNumId w:val="1"/>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0"/>
  <w:activeWritingStyle w:appName="MSWord" w:lang="en-SG" w:vendorID="64" w:dllVersion="131078" w:nlCheck="1" w:checkStyle="0"/>
  <w:activeWritingStyle w:appName="MSWord" w:lang="es-A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21D"/>
    <w:rsid w:val="0000037B"/>
    <w:rsid w:val="000005F2"/>
    <w:rsid w:val="00000BE7"/>
    <w:rsid w:val="000043B9"/>
    <w:rsid w:val="000067B5"/>
    <w:rsid w:val="00011067"/>
    <w:rsid w:val="00012A18"/>
    <w:rsid w:val="000151C0"/>
    <w:rsid w:val="000223C4"/>
    <w:rsid w:val="0002414B"/>
    <w:rsid w:val="00025180"/>
    <w:rsid w:val="00027769"/>
    <w:rsid w:val="00036552"/>
    <w:rsid w:val="0003687F"/>
    <w:rsid w:val="00037979"/>
    <w:rsid w:val="000409DC"/>
    <w:rsid w:val="00042448"/>
    <w:rsid w:val="00043E0A"/>
    <w:rsid w:val="000443EB"/>
    <w:rsid w:val="00044A22"/>
    <w:rsid w:val="000508AC"/>
    <w:rsid w:val="0005178B"/>
    <w:rsid w:val="00051D90"/>
    <w:rsid w:val="00060EBE"/>
    <w:rsid w:val="00064494"/>
    <w:rsid w:val="00066CC3"/>
    <w:rsid w:val="000735BE"/>
    <w:rsid w:val="00082980"/>
    <w:rsid w:val="00084925"/>
    <w:rsid w:val="00086ED8"/>
    <w:rsid w:val="000900D0"/>
    <w:rsid w:val="00094546"/>
    <w:rsid w:val="00095F67"/>
    <w:rsid w:val="00096C1B"/>
    <w:rsid w:val="000A559B"/>
    <w:rsid w:val="000A5864"/>
    <w:rsid w:val="000A7D59"/>
    <w:rsid w:val="000B1689"/>
    <w:rsid w:val="000B181B"/>
    <w:rsid w:val="000B771B"/>
    <w:rsid w:val="000C05D0"/>
    <w:rsid w:val="000C2E2B"/>
    <w:rsid w:val="000C31D7"/>
    <w:rsid w:val="000C5573"/>
    <w:rsid w:val="000D06A6"/>
    <w:rsid w:val="000D5838"/>
    <w:rsid w:val="000D6696"/>
    <w:rsid w:val="000E1A90"/>
    <w:rsid w:val="000E21EE"/>
    <w:rsid w:val="000E2207"/>
    <w:rsid w:val="000E3663"/>
    <w:rsid w:val="000E79C6"/>
    <w:rsid w:val="000F5361"/>
    <w:rsid w:val="001035C4"/>
    <w:rsid w:val="00104E61"/>
    <w:rsid w:val="00117AEF"/>
    <w:rsid w:val="00122317"/>
    <w:rsid w:val="00123B8C"/>
    <w:rsid w:val="001331B6"/>
    <w:rsid w:val="00133C66"/>
    <w:rsid w:val="00140EE9"/>
    <w:rsid w:val="00140F13"/>
    <w:rsid w:val="00142966"/>
    <w:rsid w:val="001429F3"/>
    <w:rsid w:val="001430F9"/>
    <w:rsid w:val="00143269"/>
    <w:rsid w:val="00144034"/>
    <w:rsid w:val="00144D78"/>
    <w:rsid w:val="00157382"/>
    <w:rsid w:val="0016328E"/>
    <w:rsid w:val="00163CE4"/>
    <w:rsid w:val="00170827"/>
    <w:rsid w:val="00171EE3"/>
    <w:rsid w:val="00176626"/>
    <w:rsid w:val="0018412F"/>
    <w:rsid w:val="0018648F"/>
    <w:rsid w:val="001900DB"/>
    <w:rsid w:val="00192545"/>
    <w:rsid w:val="001929AC"/>
    <w:rsid w:val="0019380A"/>
    <w:rsid w:val="001A4096"/>
    <w:rsid w:val="001A4397"/>
    <w:rsid w:val="001A6114"/>
    <w:rsid w:val="001B06BF"/>
    <w:rsid w:val="001B2BD0"/>
    <w:rsid w:val="001B32F0"/>
    <w:rsid w:val="001B47D3"/>
    <w:rsid w:val="001C213A"/>
    <w:rsid w:val="001C305D"/>
    <w:rsid w:val="001C387B"/>
    <w:rsid w:val="001C3BA5"/>
    <w:rsid w:val="001C4925"/>
    <w:rsid w:val="001C4DC2"/>
    <w:rsid w:val="001C6764"/>
    <w:rsid w:val="001C6B99"/>
    <w:rsid w:val="001C6F8B"/>
    <w:rsid w:val="001D52DA"/>
    <w:rsid w:val="001D6D21"/>
    <w:rsid w:val="001E29E5"/>
    <w:rsid w:val="001E2FE5"/>
    <w:rsid w:val="001E3CA1"/>
    <w:rsid w:val="001E4599"/>
    <w:rsid w:val="001E48B4"/>
    <w:rsid w:val="001F0ACE"/>
    <w:rsid w:val="001F1CA9"/>
    <w:rsid w:val="001F691E"/>
    <w:rsid w:val="001F6EF5"/>
    <w:rsid w:val="001F7163"/>
    <w:rsid w:val="001F77B0"/>
    <w:rsid w:val="00212C8D"/>
    <w:rsid w:val="00213985"/>
    <w:rsid w:val="00215AF7"/>
    <w:rsid w:val="00216BDF"/>
    <w:rsid w:val="00217346"/>
    <w:rsid w:val="00223EA4"/>
    <w:rsid w:val="00224A90"/>
    <w:rsid w:val="0023031F"/>
    <w:rsid w:val="002312DD"/>
    <w:rsid w:val="00234DC4"/>
    <w:rsid w:val="00245F05"/>
    <w:rsid w:val="00246331"/>
    <w:rsid w:val="00250166"/>
    <w:rsid w:val="002505DF"/>
    <w:rsid w:val="00251D98"/>
    <w:rsid w:val="002535B3"/>
    <w:rsid w:val="00257004"/>
    <w:rsid w:val="0025717E"/>
    <w:rsid w:val="00257DC0"/>
    <w:rsid w:val="00260F3A"/>
    <w:rsid w:val="00264BCF"/>
    <w:rsid w:val="002721DF"/>
    <w:rsid w:val="002742F0"/>
    <w:rsid w:val="002748FC"/>
    <w:rsid w:val="00274B88"/>
    <w:rsid w:val="00280640"/>
    <w:rsid w:val="00285C1B"/>
    <w:rsid w:val="002869CC"/>
    <w:rsid w:val="00287336"/>
    <w:rsid w:val="00287B7D"/>
    <w:rsid w:val="002905CA"/>
    <w:rsid w:val="00297CCC"/>
    <w:rsid w:val="002A497A"/>
    <w:rsid w:val="002A515C"/>
    <w:rsid w:val="002A64BA"/>
    <w:rsid w:val="002B30AF"/>
    <w:rsid w:val="002C0F0D"/>
    <w:rsid w:val="002C7D5C"/>
    <w:rsid w:val="002D0646"/>
    <w:rsid w:val="002D2AAC"/>
    <w:rsid w:val="002D3FE0"/>
    <w:rsid w:val="002E0469"/>
    <w:rsid w:val="002E0BF7"/>
    <w:rsid w:val="002E1FB2"/>
    <w:rsid w:val="002E23A7"/>
    <w:rsid w:val="002E3401"/>
    <w:rsid w:val="002E3C93"/>
    <w:rsid w:val="002E6BEF"/>
    <w:rsid w:val="002E6DD4"/>
    <w:rsid w:val="002E7B6E"/>
    <w:rsid w:val="002F03E1"/>
    <w:rsid w:val="002F1231"/>
    <w:rsid w:val="002F2925"/>
    <w:rsid w:val="002F614B"/>
    <w:rsid w:val="002F7301"/>
    <w:rsid w:val="00301EAB"/>
    <w:rsid w:val="00301F17"/>
    <w:rsid w:val="00301F31"/>
    <w:rsid w:val="0030311D"/>
    <w:rsid w:val="00307B18"/>
    <w:rsid w:val="00310BA2"/>
    <w:rsid w:val="003110E9"/>
    <w:rsid w:val="003204E1"/>
    <w:rsid w:val="0032125D"/>
    <w:rsid w:val="00334F47"/>
    <w:rsid w:val="00337329"/>
    <w:rsid w:val="00337D0C"/>
    <w:rsid w:val="00342D3F"/>
    <w:rsid w:val="00344375"/>
    <w:rsid w:val="00344759"/>
    <w:rsid w:val="0034699E"/>
    <w:rsid w:val="003470C2"/>
    <w:rsid w:val="00353A9B"/>
    <w:rsid w:val="00355BA0"/>
    <w:rsid w:val="00356547"/>
    <w:rsid w:val="0036046A"/>
    <w:rsid w:val="0036650E"/>
    <w:rsid w:val="00370748"/>
    <w:rsid w:val="00371B37"/>
    <w:rsid w:val="00373A9F"/>
    <w:rsid w:val="00384EF3"/>
    <w:rsid w:val="00386957"/>
    <w:rsid w:val="00390C68"/>
    <w:rsid w:val="003910BE"/>
    <w:rsid w:val="00396E1F"/>
    <w:rsid w:val="00396FFB"/>
    <w:rsid w:val="003A0FF4"/>
    <w:rsid w:val="003A233B"/>
    <w:rsid w:val="003A3476"/>
    <w:rsid w:val="003A4999"/>
    <w:rsid w:val="003A5A08"/>
    <w:rsid w:val="003A6464"/>
    <w:rsid w:val="003A74E6"/>
    <w:rsid w:val="003B0218"/>
    <w:rsid w:val="003B231D"/>
    <w:rsid w:val="003B257B"/>
    <w:rsid w:val="003B454E"/>
    <w:rsid w:val="003C2E40"/>
    <w:rsid w:val="003C46CA"/>
    <w:rsid w:val="003C61B4"/>
    <w:rsid w:val="003C7973"/>
    <w:rsid w:val="003C7EDA"/>
    <w:rsid w:val="003D43B8"/>
    <w:rsid w:val="003D7429"/>
    <w:rsid w:val="003E5DC3"/>
    <w:rsid w:val="003E6B5B"/>
    <w:rsid w:val="003F15BC"/>
    <w:rsid w:val="003F18F5"/>
    <w:rsid w:val="003F73C8"/>
    <w:rsid w:val="004009C5"/>
    <w:rsid w:val="00402D57"/>
    <w:rsid w:val="00404457"/>
    <w:rsid w:val="00406546"/>
    <w:rsid w:val="0041625B"/>
    <w:rsid w:val="00421AB5"/>
    <w:rsid w:val="004263D0"/>
    <w:rsid w:val="00430000"/>
    <w:rsid w:val="00431A51"/>
    <w:rsid w:val="00433A46"/>
    <w:rsid w:val="004348B6"/>
    <w:rsid w:val="00435439"/>
    <w:rsid w:val="00436303"/>
    <w:rsid w:val="00443F80"/>
    <w:rsid w:val="00445013"/>
    <w:rsid w:val="00445CE8"/>
    <w:rsid w:val="00447931"/>
    <w:rsid w:val="0045069D"/>
    <w:rsid w:val="00452558"/>
    <w:rsid w:val="0046218B"/>
    <w:rsid w:val="0046246B"/>
    <w:rsid w:val="004645C0"/>
    <w:rsid w:val="00466787"/>
    <w:rsid w:val="00466ACE"/>
    <w:rsid w:val="0046779F"/>
    <w:rsid w:val="004706A2"/>
    <w:rsid w:val="004711ED"/>
    <w:rsid w:val="004734C9"/>
    <w:rsid w:val="00475243"/>
    <w:rsid w:val="0048650D"/>
    <w:rsid w:val="004965ED"/>
    <w:rsid w:val="00496D71"/>
    <w:rsid w:val="004A2A8B"/>
    <w:rsid w:val="004B114B"/>
    <w:rsid w:val="004B2600"/>
    <w:rsid w:val="004B4C39"/>
    <w:rsid w:val="004B50D7"/>
    <w:rsid w:val="004B51EF"/>
    <w:rsid w:val="004B6CCE"/>
    <w:rsid w:val="004C0A0F"/>
    <w:rsid w:val="004C1720"/>
    <w:rsid w:val="004C23D7"/>
    <w:rsid w:val="004C49AF"/>
    <w:rsid w:val="004C60FC"/>
    <w:rsid w:val="004D0020"/>
    <w:rsid w:val="004D5319"/>
    <w:rsid w:val="004D6CD0"/>
    <w:rsid w:val="004E116B"/>
    <w:rsid w:val="004E1942"/>
    <w:rsid w:val="004E7A21"/>
    <w:rsid w:val="005070B7"/>
    <w:rsid w:val="00507122"/>
    <w:rsid w:val="00511161"/>
    <w:rsid w:val="00511637"/>
    <w:rsid w:val="0051252F"/>
    <w:rsid w:val="00514E6A"/>
    <w:rsid w:val="00515A25"/>
    <w:rsid w:val="005178D5"/>
    <w:rsid w:val="00526DF1"/>
    <w:rsid w:val="0053137D"/>
    <w:rsid w:val="00533CE4"/>
    <w:rsid w:val="00535230"/>
    <w:rsid w:val="00542527"/>
    <w:rsid w:val="00544E70"/>
    <w:rsid w:val="00545BD9"/>
    <w:rsid w:val="005518EA"/>
    <w:rsid w:val="00565B08"/>
    <w:rsid w:val="00567AFF"/>
    <w:rsid w:val="005776B0"/>
    <w:rsid w:val="005809CB"/>
    <w:rsid w:val="00582401"/>
    <w:rsid w:val="00584397"/>
    <w:rsid w:val="00591B8D"/>
    <w:rsid w:val="00591BAA"/>
    <w:rsid w:val="00591CF3"/>
    <w:rsid w:val="0059297D"/>
    <w:rsid w:val="0059579A"/>
    <w:rsid w:val="00597E0B"/>
    <w:rsid w:val="005A33AE"/>
    <w:rsid w:val="005A7C6E"/>
    <w:rsid w:val="005B0397"/>
    <w:rsid w:val="005B17EA"/>
    <w:rsid w:val="005B4FAC"/>
    <w:rsid w:val="005C079C"/>
    <w:rsid w:val="005C0E9E"/>
    <w:rsid w:val="005C2B4D"/>
    <w:rsid w:val="005D0B1B"/>
    <w:rsid w:val="005D4388"/>
    <w:rsid w:val="005E56DB"/>
    <w:rsid w:val="005E6EAC"/>
    <w:rsid w:val="005E72C0"/>
    <w:rsid w:val="005E7C3F"/>
    <w:rsid w:val="005F14D8"/>
    <w:rsid w:val="006016DC"/>
    <w:rsid w:val="006018DF"/>
    <w:rsid w:val="00602413"/>
    <w:rsid w:val="00603D73"/>
    <w:rsid w:val="006055FB"/>
    <w:rsid w:val="00610C91"/>
    <w:rsid w:val="006118A7"/>
    <w:rsid w:val="00612A77"/>
    <w:rsid w:val="006145AD"/>
    <w:rsid w:val="00622CD8"/>
    <w:rsid w:val="00625579"/>
    <w:rsid w:val="00631386"/>
    <w:rsid w:val="00632ED9"/>
    <w:rsid w:val="00633CC5"/>
    <w:rsid w:val="006441EE"/>
    <w:rsid w:val="00647268"/>
    <w:rsid w:val="00647CE7"/>
    <w:rsid w:val="00652156"/>
    <w:rsid w:val="00654F85"/>
    <w:rsid w:val="006608DD"/>
    <w:rsid w:val="0066348B"/>
    <w:rsid w:val="00663C06"/>
    <w:rsid w:val="006652B3"/>
    <w:rsid w:val="00665CE1"/>
    <w:rsid w:val="00666F14"/>
    <w:rsid w:val="006732D9"/>
    <w:rsid w:val="006764C2"/>
    <w:rsid w:val="006873F7"/>
    <w:rsid w:val="00687651"/>
    <w:rsid w:val="00692486"/>
    <w:rsid w:val="00694580"/>
    <w:rsid w:val="00694991"/>
    <w:rsid w:val="00695895"/>
    <w:rsid w:val="006973A5"/>
    <w:rsid w:val="006A3D68"/>
    <w:rsid w:val="006A54B1"/>
    <w:rsid w:val="006A6FAF"/>
    <w:rsid w:val="006A7C4B"/>
    <w:rsid w:val="006B3324"/>
    <w:rsid w:val="006B4A8C"/>
    <w:rsid w:val="006B72D6"/>
    <w:rsid w:val="006B7614"/>
    <w:rsid w:val="006C0607"/>
    <w:rsid w:val="006C2759"/>
    <w:rsid w:val="006C35E3"/>
    <w:rsid w:val="006C56D2"/>
    <w:rsid w:val="006C7ADB"/>
    <w:rsid w:val="006D2B48"/>
    <w:rsid w:val="006D54EB"/>
    <w:rsid w:val="006D6910"/>
    <w:rsid w:val="006D785E"/>
    <w:rsid w:val="006E13D1"/>
    <w:rsid w:val="006E14FD"/>
    <w:rsid w:val="006E2F6A"/>
    <w:rsid w:val="006F167B"/>
    <w:rsid w:val="006F1EDC"/>
    <w:rsid w:val="006F363C"/>
    <w:rsid w:val="006F53AE"/>
    <w:rsid w:val="00701DD3"/>
    <w:rsid w:val="00706627"/>
    <w:rsid w:val="00710A1A"/>
    <w:rsid w:val="00724427"/>
    <w:rsid w:val="00732035"/>
    <w:rsid w:val="00732D22"/>
    <w:rsid w:val="00736E53"/>
    <w:rsid w:val="00737583"/>
    <w:rsid w:val="0074022B"/>
    <w:rsid w:val="00740A5B"/>
    <w:rsid w:val="00743EC8"/>
    <w:rsid w:val="00744A0E"/>
    <w:rsid w:val="00746087"/>
    <w:rsid w:val="00751AE7"/>
    <w:rsid w:val="00752A0C"/>
    <w:rsid w:val="00754A37"/>
    <w:rsid w:val="0075507B"/>
    <w:rsid w:val="00755B88"/>
    <w:rsid w:val="007635B0"/>
    <w:rsid w:val="007669E1"/>
    <w:rsid w:val="0077005D"/>
    <w:rsid w:val="00770361"/>
    <w:rsid w:val="00771583"/>
    <w:rsid w:val="0077207A"/>
    <w:rsid w:val="00775F6F"/>
    <w:rsid w:val="00780EFE"/>
    <w:rsid w:val="0078199B"/>
    <w:rsid w:val="00781C16"/>
    <w:rsid w:val="007874C2"/>
    <w:rsid w:val="00793752"/>
    <w:rsid w:val="007A257A"/>
    <w:rsid w:val="007B2794"/>
    <w:rsid w:val="007B3876"/>
    <w:rsid w:val="007B473A"/>
    <w:rsid w:val="007B5FB4"/>
    <w:rsid w:val="007C0150"/>
    <w:rsid w:val="007C0948"/>
    <w:rsid w:val="007C2876"/>
    <w:rsid w:val="007C3A93"/>
    <w:rsid w:val="007D0CA1"/>
    <w:rsid w:val="007D6084"/>
    <w:rsid w:val="007D78FF"/>
    <w:rsid w:val="007E1DFE"/>
    <w:rsid w:val="007E61BD"/>
    <w:rsid w:val="007F169B"/>
    <w:rsid w:val="007F1A8C"/>
    <w:rsid w:val="007F5CE5"/>
    <w:rsid w:val="008004AD"/>
    <w:rsid w:val="00804406"/>
    <w:rsid w:val="00807E10"/>
    <w:rsid w:val="00810B0C"/>
    <w:rsid w:val="00811C7D"/>
    <w:rsid w:val="00811EFD"/>
    <w:rsid w:val="008216BC"/>
    <w:rsid w:val="0082509C"/>
    <w:rsid w:val="00826E3B"/>
    <w:rsid w:val="0083183D"/>
    <w:rsid w:val="00832434"/>
    <w:rsid w:val="00833662"/>
    <w:rsid w:val="00834BDA"/>
    <w:rsid w:val="00835B2B"/>
    <w:rsid w:val="00847C6E"/>
    <w:rsid w:val="00851127"/>
    <w:rsid w:val="00865788"/>
    <w:rsid w:val="00867841"/>
    <w:rsid w:val="00872716"/>
    <w:rsid w:val="00882DDB"/>
    <w:rsid w:val="00883A25"/>
    <w:rsid w:val="008906A8"/>
    <w:rsid w:val="00892439"/>
    <w:rsid w:val="0089308E"/>
    <w:rsid w:val="008946C5"/>
    <w:rsid w:val="008A28F4"/>
    <w:rsid w:val="008A418A"/>
    <w:rsid w:val="008A50F3"/>
    <w:rsid w:val="008A6F6E"/>
    <w:rsid w:val="008A71BA"/>
    <w:rsid w:val="008B2B37"/>
    <w:rsid w:val="008B59BC"/>
    <w:rsid w:val="008B7101"/>
    <w:rsid w:val="008B72EF"/>
    <w:rsid w:val="008C350C"/>
    <w:rsid w:val="008C6856"/>
    <w:rsid w:val="008D5C03"/>
    <w:rsid w:val="008D6B36"/>
    <w:rsid w:val="008D6D1F"/>
    <w:rsid w:val="008E108F"/>
    <w:rsid w:val="008E4F16"/>
    <w:rsid w:val="008F2332"/>
    <w:rsid w:val="008F7326"/>
    <w:rsid w:val="009000E9"/>
    <w:rsid w:val="00900693"/>
    <w:rsid w:val="00902878"/>
    <w:rsid w:val="0090287D"/>
    <w:rsid w:val="00903CC5"/>
    <w:rsid w:val="0090563F"/>
    <w:rsid w:val="00910340"/>
    <w:rsid w:val="00910A8A"/>
    <w:rsid w:val="0091536A"/>
    <w:rsid w:val="009244D4"/>
    <w:rsid w:val="00924D2B"/>
    <w:rsid w:val="00926BCA"/>
    <w:rsid w:val="009315FA"/>
    <w:rsid w:val="00931D08"/>
    <w:rsid w:val="00936915"/>
    <w:rsid w:val="00936B35"/>
    <w:rsid w:val="00940736"/>
    <w:rsid w:val="00941059"/>
    <w:rsid w:val="009423C1"/>
    <w:rsid w:val="009435A7"/>
    <w:rsid w:val="00947F3C"/>
    <w:rsid w:val="00950C6C"/>
    <w:rsid w:val="009542CD"/>
    <w:rsid w:val="00960A7E"/>
    <w:rsid w:val="00962CF3"/>
    <w:rsid w:val="009638D0"/>
    <w:rsid w:val="00966386"/>
    <w:rsid w:val="00966DA7"/>
    <w:rsid w:val="00970633"/>
    <w:rsid w:val="009805F6"/>
    <w:rsid w:val="00993AB8"/>
    <w:rsid w:val="0099521D"/>
    <w:rsid w:val="009B3220"/>
    <w:rsid w:val="009B5F06"/>
    <w:rsid w:val="009B5F07"/>
    <w:rsid w:val="009B605D"/>
    <w:rsid w:val="009C0E06"/>
    <w:rsid w:val="009C75FD"/>
    <w:rsid w:val="009C7A46"/>
    <w:rsid w:val="009C7C38"/>
    <w:rsid w:val="009D0D62"/>
    <w:rsid w:val="009D0FFD"/>
    <w:rsid w:val="009D146C"/>
    <w:rsid w:val="009D2F0A"/>
    <w:rsid w:val="009D77A7"/>
    <w:rsid w:val="009E169A"/>
    <w:rsid w:val="009E562E"/>
    <w:rsid w:val="009F21F0"/>
    <w:rsid w:val="00A04FCD"/>
    <w:rsid w:val="00A06061"/>
    <w:rsid w:val="00A060AE"/>
    <w:rsid w:val="00A06C04"/>
    <w:rsid w:val="00A116AC"/>
    <w:rsid w:val="00A15BD0"/>
    <w:rsid w:val="00A1678A"/>
    <w:rsid w:val="00A16A27"/>
    <w:rsid w:val="00A24D3A"/>
    <w:rsid w:val="00A263FD"/>
    <w:rsid w:val="00A27BCA"/>
    <w:rsid w:val="00A27E30"/>
    <w:rsid w:val="00A30AAE"/>
    <w:rsid w:val="00A32E34"/>
    <w:rsid w:val="00A34855"/>
    <w:rsid w:val="00A426C8"/>
    <w:rsid w:val="00A42CA9"/>
    <w:rsid w:val="00A446E1"/>
    <w:rsid w:val="00A476F0"/>
    <w:rsid w:val="00A52691"/>
    <w:rsid w:val="00A608DF"/>
    <w:rsid w:val="00A62E77"/>
    <w:rsid w:val="00A63AF2"/>
    <w:rsid w:val="00A65EFD"/>
    <w:rsid w:val="00A70BA7"/>
    <w:rsid w:val="00A710C6"/>
    <w:rsid w:val="00A75BDB"/>
    <w:rsid w:val="00A75FE9"/>
    <w:rsid w:val="00A82068"/>
    <w:rsid w:val="00A83FDB"/>
    <w:rsid w:val="00A86034"/>
    <w:rsid w:val="00A867E9"/>
    <w:rsid w:val="00A90F85"/>
    <w:rsid w:val="00A933D1"/>
    <w:rsid w:val="00A95E01"/>
    <w:rsid w:val="00A968B6"/>
    <w:rsid w:val="00AA7720"/>
    <w:rsid w:val="00AB19E0"/>
    <w:rsid w:val="00AB228B"/>
    <w:rsid w:val="00AB393D"/>
    <w:rsid w:val="00AB57DC"/>
    <w:rsid w:val="00AC1892"/>
    <w:rsid w:val="00AC2864"/>
    <w:rsid w:val="00AE1E49"/>
    <w:rsid w:val="00AE529E"/>
    <w:rsid w:val="00AE6350"/>
    <w:rsid w:val="00AF3886"/>
    <w:rsid w:val="00B00E89"/>
    <w:rsid w:val="00B05553"/>
    <w:rsid w:val="00B05C89"/>
    <w:rsid w:val="00B06A5A"/>
    <w:rsid w:val="00B15419"/>
    <w:rsid w:val="00B15DBB"/>
    <w:rsid w:val="00B252EB"/>
    <w:rsid w:val="00B368EB"/>
    <w:rsid w:val="00B4055D"/>
    <w:rsid w:val="00B41B84"/>
    <w:rsid w:val="00B423A6"/>
    <w:rsid w:val="00B4354E"/>
    <w:rsid w:val="00B5398F"/>
    <w:rsid w:val="00B6271F"/>
    <w:rsid w:val="00B731A8"/>
    <w:rsid w:val="00B77765"/>
    <w:rsid w:val="00B81E61"/>
    <w:rsid w:val="00B90606"/>
    <w:rsid w:val="00B93A55"/>
    <w:rsid w:val="00B93EB3"/>
    <w:rsid w:val="00B95E96"/>
    <w:rsid w:val="00BA1BF9"/>
    <w:rsid w:val="00BA25BF"/>
    <w:rsid w:val="00BA2C68"/>
    <w:rsid w:val="00BA32AC"/>
    <w:rsid w:val="00BB3723"/>
    <w:rsid w:val="00BB40A0"/>
    <w:rsid w:val="00BB449B"/>
    <w:rsid w:val="00BB4A57"/>
    <w:rsid w:val="00BC03AC"/>
    <w:rsid w:val="00BC1600"/>
    <w:rsid w:val="00BC24EB"/>
    <w:rsid w:val="00BC581F"/>
    <w:rsid w:val="00BC754B"/>
    <w:rsid w:val="00BD1A5E"/>
    <w:rsid w:val="00BD5A79"/>
    <w:rsid w:val="00BD7E79"/>
    <w:rsid w:val="00BE1687"/>
    <w:rsid w:val="00BE1BA9"/>
    <w:rsid w:val="00BE356D"/>
    <w:rsid w:val="00BE5A25"/>
    <w:rsid w:val="00BE6176"/>
    <w:rsid w:val="00BE69C9"/>
    <w:rsid w:val="00BF09C8"/>
    <w:rsid w:val="00BF2F6A"/>
    <w:rsid w:val="00BF30E9"/>
    <w:rsid w:val="00BF3987"/>
    <w:rsid w:val="00BF42C7"/>
    <w:rsid w:val="00BF53FC"/>
    <w:rsid w:val="00C00776"/>
    <w:rsid w:val="00C02BB3"/>
    <w:rsid w:val="00C0421D"/>
    <w:rsid w:val="00C04DD9"/>
    <w:rsid w:val="00C056EB"/>
    <w:rsid w:val="00C06EA8"/>
    <w:rsid w:val="00C20516"/>
    <w:rsid w:val="00C21189"/>
    <w:rsid w:val="00C2385F"/>
    <w:rsid w:val="00C248C5"/>
    <w:rsid w:val="00C265A7"/>
    <w:rsid w:val="00C32CD9"/>
    <w:rsid w:val="00C42940"/>
    <w:rsid w:val="00C4529D"/>
    <w:rsid w:val="00C4531B"/>
    <w:rsid w:val="00C4613D"/>
    <w:rsid w:val="00C560E2"/>
    <w:rsid w:val="00C573DC"/>
    <w:rsid w:val="00C61980"/>
    <w:rsid w:val="00C6399C"/>
    <w:rsid w:val="00C63DBD"/>
    <w:rsid w:val="00C67F7A"/>
    <w:rsid w:val="00C70298"/>
    <w:rsid w:val="00C704C6"/>
    <w:rsid w:val="00C726AE"/>
    <w:rsid w:val="00C72D1E"/>
    <w:rsid w:val="00C73F02"/>
    <w:rsid w:val="00C7563E"/>
    <w:rsid w:val="00C76C3E"/>
    <w:rsid w:val="00C771FB"/>
    <w:rsid w:val="00C779DE"/>
    <w:rsid w:val="00C81B7D"/>
    <w:rsid w:val="00C8452E"/>
    <w:rsid w:val="00C855ED"/>
    <w:rsid w:val="00C8730C"/>
    <w:rsid w:val="00C92A98"/>
    <w:rsid w:val="00C95C89"/>
    <w:rsid w:val="00CA00BA"/>
    <w:rsid w:val="00CA20E1"/>
    <w:rsid w:val="00CA2F1A"/>
    <w:rsid w:val="00CA333F"/>
    <w:rsid w:val="00CA3C76"/>
    <w:rsid w:val="00CA41A3"/>
    <w:rsid w:val="00CB2F3F"/>
    <w:rsid w:val="00CB5E7D"/>
    <w:rsid w:val="00CC1A7D"/>
    <w:rsid w:val="00CC1B00"/>
    <w:rsid w:val="00CC3B30"/>
    <w:rsid w:val="00CC5876"/>
    <w:rsid w:val="00CD3CA8"/>
    <w:rsid w:val="00CD3D5D"/>
    <w:rsid w:val="00CD4E94"/>
    <w:rsid w:val="00CD5763"/>
    <w:rsid w:val="00CD6E43"/>
    <w:rsid w:val="00CE1257"/>
    <w:rsid w:val="00CE1BED"/>
    <w:rsid w:val="00CE34E8"/>
    <w:rsid w:val="00CE3BDE"/>
    <w:rsid w:val="00CE7CFC"/>
    <w:rsid w:val="00CF0439"/>
    <w:rsid w:val="00CF3EBC"/>
    <w:rsid w:val="00D00FC7"/>
    <w:rsid w:val="00D01E4A"/>
    <w:rsid w:val="00D04FAA"/>
    <w:rsid w:val="00D05260"/>
    <w:rsid w:val="00D0631F"/>
    <w:rsid w:val="00D0634F"/>
    <w:rsid w:val="00D10ACA"/>
    <w:rsid w:val="00D11464"/>
    <w:rsid w:val="00D21823"/>
    <w:rsid w:val="00D2199C"/>
    <w:rsid w:val="00D225FA"/>
    <w:rsid w:val="00D25103"/>
    <w:rsid w:val="00D2623B"/>
    <w:rsid w:val="00D26E79"/>
    <w:rsid w:val="00D27329"/>
    <w:rsid w:val="00D33580"/>
    <w:rsid w:val="00D36F8D"/>
    <w:rsid w:val="00D37337"/>
    <w:rsid w:val="00D40DFB"/>
    <w:rsid w:val="00D4117D"/>
    <w:rsid w:val="00D42F27"/>
    <w:rsid w:val="00D44211"/>
    <w:rsid w:val="00D459CA"/>
    <w:rsid w:val="00D467D3"/>
    <w:rsid w:val="00D5442D"/>
    <w:rsid w:val="00D55FE9"/>
    <w:rsid w:val="00D6234A"/>
    <w:rsid w:val="00D7272B"/>
    <w:rsid w:val="00D74693"/>
    <w:rsid w:val="00D76DF8"/>
    <w:rsid w:val="00D81387"/>
    <w:rsid w:val="00D83ACB"/>
    <w:rsid w:val="00D83E55"/>
    <w:rsid w:val="00D857B3"/>
    <w:rsid w:val="00D862E2"/>
    <w:rsid w:val="00D90177"/>
    <w:rsid w:val="00D90273"/>
    <w:rsid w:val="00D903E9"/>
    <w:rsid w:val="00D91153"/>
    <w:rsid w:val="00D97242"/>
    <w:rsid w:val="00DB1CA4"/>
    <w:rsid w:val="00DB39C8"/>
    <w:rsid w:val="00DC21A5"/>
    <w:rsid w:val="00DC410F"/>
    <w:rsid w:val="00DC480A"/>
    <w:rsid w:val="00DC6F1A"/>
    <w:rsid w:val="00DC6FCC"/>
    <w:rsid w:val="00DC71B4"/>
    <w:rsid w:val="00DD6C69"/>
    <w:rsid w:val="00DD789F"/>
    <w:rsid w:val="00DD79DF"/>
    <w:rsid w:val="00DF440C"/>
    <w:rsid w:val="00DF5562"/>
    <w:rsid w:val="00E03C94"/>
    <w:rsid w:val="00E04F52"/>
    <w:rsid w:val="00E06CA2"/>
    <w:rsid w:val="00E07C8D"/>
    <w:rsid w:val="00E11989"/>
    <w:rsid w:val="00E120E8"/>
    <w:rsid w:val="00E1254F"/>
    <w:rsid w:val="00E16635"/>
    <w:rsid w:val="00E16E5C"/>
    <w:rsid w:val="00E20766"/>
    <w:rsid w:val="00E21628"/>
    <w:rsid w:val="00E22901"/>
    <w:rsid w:val="00E2421D"/>
    <w:rsid w:val="00E25E07"/>
    <w:rsid w:val="00E32D1D"/>
    <w:rsid w:val="00E3302F"/>
    <w:rsid w:val="00E34CBA"/>
    <w:rsid w:val="00E36D76"/>
    <w:rsid w:val="00E4570D"/>
    <w:rsid w:val="00E45734"/>
    <w:rsid w:val="00E46845"/>
    <w:rsid w:val="00E50A7A"/>
    <w:rsid w:val="00E5366A"/>
    <w:rsid w:val="00E61E81"/>
    <w:rsid w:val="00E6469D"/>
    <w:rsid w:val="00E72E35"/>
    <w:rsid w:val="00E735A3"/>
    <w:rsid w:val="00E74A39"/>
    <w:rsid w:val="00E752B7"/>
    <w:rsid w:val="00E77A94"/>
    <w:rsid w:val="00E80478"/>
    <w:rsid w:val="00E8281F"/>
    <w:rsid w:val="00E84FAA"/>
    <w:rsid w:val="00E8521F"/>
    <w:rsid w:val="00E86BE8"/>
    <w:rsid w:val="00E9329F"/>
    <w:rsid w:val="00E932B8"/>
    <w:rsid w:val="00E97CC4"/>
    <w:rsid w:val="00EA09F6"/>
    <w:rsid w:val="00EA18B1"/>
    <w:rsid w:val="00EA4600"/>
    <w:rsid w:val="00EA6F5F"/>
    <w:rsid w:val="00EB095D"/>
    <w:rsid w:val="00EB3332"/>
    <w:rsid w:val="00EC085E"/>
    <w:rsid w:val="00EC3856"/>
    <w:rsid w:val="00EC509B"/>
    <w:rsid w:val="00EC5815"/>
    <w:rsid w:val="00EC5F6E"/>
    <w:rsid w:val="00EC65D2"/>
    <w:rsid w:val="00ED045E"/>
    <w:rsid w:val="00ED1A7A"/>
    <w:rsid w:val="00ED1CD6"/>
    <w:rsid w:val="00ED1CEF"/>
    <w:rsid w:val="00EE59E0"/>
    <w:rsid w:val="00EE5A8A"/>
    <w:rsid w:val="00EE66A3"/>
    <w:rsid w:val="00EF4B6A"/>
    <w:rsid w:val="00EF75D3"/>
    <w:rsid w:val="00F013AE"/>
    <w:rsid w:val="00F07ECD"/>
    <w:rsid w:val="00F10347"/>
    <w:rsid w:val="00F16A7B"/>
    <w:rsid w:val="00F17670"/>
    <w:rsid w:val="00F177AF"/>
    <w:rsid w:val="00F210F0"/>
    <w:rsid w:val="00F2156E"/>
    <w:rsid w:val="00F26BAC"/>
    <w:rsid w:val="00F36AF3"/>
    <w:rsid w:val="00F37628"/>
    <w:rsid w:val="00F41ADE"/>
    <w:rsid w:val="00F44BE1"/>
    <w:rsid w:val="00F5371D"/>
    <w:rsid w:val="00F543FE"/>
    <w:rsid w:val="00F55A55"/>
    <w:rsid w:val="00F602F9"/>
    <w:rsid w:val="00F60342"/>
    <w:rsid w:val="00F6377E"/>
    <w:rsid w:val="00F64EBF"/>
    <w:rsid w:val="00F67E5A"/>
    <w:rsid w:val="00F7378A"/>
    <w:rsid w:val="00F82DF9"/>
    <w:rsid w:val="00F86466"/>
    <w:rsid w:val="00F91171"/>
    <w:rsid w:val="00F92461"/>
    <w:rsid w:val="00F92B57"/>
    <w:rsid w:val="00F95927"/>
    <w:rsid w:val="00F95A85"/>
    <w:rsid w:val="00FA196C"/>
    <w:rsid w:val="00FA2BD3"/>
    <w:rsid w:val="00FA55FD"/>
    <w:rsid w:val="00FA626D"/>
    <w:rsid w:val="00FA6972"/>
    <w:rsid w:val="00FB032A"/>
    <w:rsid w:val="00FB1370"/>
    <w:rsid w:val="00FB67ED"/>
    <w:rsid w:val="00FC0F67"/>
    <w:rsid w:val="00FC1F74"/>
    <w:rsid w:val="00FC728E"/>
    <w:rsid w:val="00FC7BC2"/>
    <w:rsid w:val="00FD4D11"/>
    <w:rsid w:val="00FE0EE7"/>
    <w:rsid w:val="00FE1E72"/>
    <w:rsid w:val="00FE264D"/>
    <w:rsid w:val="00FF100B"/>
    <w:rsid w:val="00FF7D8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005D63"/>
  <w15:docId w15:val="{97BFC374-7044-4E8C-AF44-DFAEC4614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2421D"/>
    <w:pPr>
      <w:tabs>
        <w:tab w:val="center" w:pos="4320"/>
        <w:tab w:val="right" w:pos="8640"/>
      </w:tabs>
    </w:pPr>
    <w:rPr>
      <w:sz w:val="24"/>
      <w:szCs w:val="24"/>
    </w:rPr>
  </w:style>
  <w:style w:type="character" w:customStyle="1" w:styleId="FooterChar">
    <w:name w:val="Footer Char"/>
    <w:link w:val="Footer"/>
    <w:uiPriority w:val="99"/>
    <w:rsid w:val="00E2421D"/>
    <w:rPr>
      <w:sz w:val="24"/>
      <w:szCs w:val="24"/>
      <w:lang w:val="en-US" w:eastAsia="en-US" w:bidi="ar-SA"/>
    </w:rPr>
  </w:style>
  <w:style w:type="character" w:styleId="PageNumber">
    <w:name w:val="page number"/>
    <w:basedOn w:val="DefaultParagraphFont"/>
    <w:rsid w:val="00E2421D"/>
  </w:style>
  <w:style w:type="character" w:customStyle="1" w:styleId="apple-converted-space">
    <w:name w:val="apple-converted-space"/>
    <w:basedOn w:val="DefaultParagraphFont"/>
    <w:rsid w:val="000409DC"/>
  </w:style>
  <w:style w:type="paragraph" w:styleId="BodyText">
    <w:name w:val="Body Text"/>
    <w:basedOn w:val="Normal"/>
    <w:link w:val="BodyTextChar"/>
    <w:rsid w:val="004E1942"/>
    <w:rPr>
      <w:szCs w:val="24"/>
      <w:lang w:val="x-none" w:eastAsia="x-none"/>
    </w:rPr>
  </w:style>
  <w:style w:type="character" w:customStyle="1" w:styleId="BodyTextChar">
    <w:name w:val="Body Text Char"/>
    <w:link w:val="BodyText"/>
    <w:rsid w:val="004E1942"/>
    <w:rPr>
      <w:sz w:val="28"/>
      <w:szCs w:val="24"/>
    </w:rPr>
  </w:style>
  <w:style w:type="paragraph" w:styleId="BodyTextIndent">
    <w:name w:val="Body Text Indent"/>
    <w:basedOn w:val="Normal"/>
    <w:link w:val="BodyTextIndentChar"/>
    <w:rsid w:val="00096C1B"/>
    <w:pPr>
      <w:spacing w:after="120"/>
      <w:ind w:left="360"/>
    </w:pPr>
    <w:rPr>
      <w:lang w:val="x-none" w:eastAsia="x-none"/>
    </w:rPr>
  </w:style>
  <w:style w:type="character" w:customStyle="1" w:styleId="BodyTextIndentChar">
    <w:name w:val="Body Text Indent Char"/>
    <w:link w:val="BodyTextIndent"/>
    <w:rsid w:val="00096C1B"/>
    <w:rPr>
      <w:sz w:val="28"/>
      <w:szCs w:val="28"/>
    </w:rPr>
  </w:style>
  <w:style w:type="paragraph" w:styleId="NormalWeb">
    <w:name w:val="Normal (Web)"/>
    <w:basedOn w:val="Normal"/>
    <w:link w:val="NormalWebChar"/>
    <w:uiPriority w:val="99"/>
    <w:unhideWhenUsed/>
    <w:rsid w:val="00D81387"/>
    <w:pPr>
      <w:spacing w:before="100" w:beforeAutospacing="1" w:after="100" w:afterAutospacing="1"/>
    </w:pPr>
    <w:rPr>
      <w:sz w:val="24"/>
      <w:szCs w:val="24"/>
    </w:rPr>
  </w:style>
  <w:style w:type="character" w:customStyle="1" w:styleId="Bodytext3">
    <w:name w:val="Body text (3)_"/>
    <w:link w:val="Bodytext30"/>
    <w:rsid w:val="007D0CA1"/>
    <w:rPr>
      <w:b/>
      <w:bCs/>
      <w:sz w:val="26"/>
      <w:szCs w:val="26"/>
      <w:shd w:val="clear" w:color="auto" w:fill="FFFFFF"/>
    </w:rPr>
  </w:style>
  <w:style w:type="character" w:customStyle="1" w:styleId="Bodytext2">
    <w:name w:val="Body text (2)_"/>
    <w:link w:val="Bodytext20"/>
    <w:rsid w:val="007D0CA1"/>
    <w:rPr>
      <w:sz w:val="26"/>
      <w:szCs w:val="26"/>
      <w:shd w:val="clear" w:color="auto" w:fill="FFFFFF"/>
    </w:rPr>
  </w:style>
  <w:style w:type="character" w:customStyle="1" w:styleId="Headerorfooter">
    <w:name w:val="Header or footer_"/>
    <w:rsid w:val="007D0CA1"/>
    <w:rPr>
      <w:rFonts w:ascii="Times New Roman" w:eastAsia="Times New Roman" w:hAnsi="Times New Roman" w:cs="Times New Roman"/>
      <w:b/>
      <w:bCs/>
      <w:i w:val="0"/>
      <w:iCs w:val="0"/>
      <w:smallCaps w:val="0"/>
      <w:strike w:val="0"/>
      <w:sz w:val="24"/>
      <w:szCs w:val="24"/>
      <w:u w:val="none"/>
    </w:rPr>
  </w:style>
  <w:style w:type="character" w:customStyle="1" w:styleId="Headerorfooter0">
    <w:name w:val="Header or footer"/>
    <w:rsid w:val="007D0CA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paragraph" w:customStyle="1" w:styleId="Bodytext30">
    <w:name w:val="Body text (3)"/>
    <w:basedOn w:val="Normal"/>
    <w:link w:val="Bodytext3"/>
    <w:rsid w:val="007D0CA1"/>
    <w:pPr>
      <w:widowControl w:val="0"/>
      <w:shd w:val="clear" w:color="auto" w:fill="FFFFFF"/>
      <w:spacing w:line="0" w:lineRule="atLeast"/>
      <w:jc w:val="right"/>
    </w:pPr>
    <w:rPr>
      <w:b/>
      <w:bCs/>
      <w:sz w:val="26"/>
      <w:szCs w:val="26"/>
      <w:lang w:val="x-none" w:eastAsia="x-none"/>
    </w:rPr>
  </w:style>
  <w:style w:type="paragraph" w:customStyle="1" w:styleId="Bodytext20">
    <w:name w:val="Body text (2)"/>
    <w:basedOn w:val="Normal"/>
    <w:link w:val="Bodytext2"/>
    <w:rsid w:val="007D0CA1"/>
    <w:pPr>
      <w:widowControl w:val="0"/>
      <w:shd w:val="clear" w:color="auto" w:fill="FFFFFF"/>
      <w:spacing w:before="540" w:after="300" w:line="0" w:lineRule="atLeast"/>
      <w:jc w:val="right"/>
    </w:pPr>
    <w:rPr>
      <w:sz w:val="26"/>
      <w:szCs w:val="26"/>
      <w:lang w:val="x-none" w:eastAsia="x-none"/>
    </w:rPr>
  </w:style>
  <w:style w:type="paragraph" w:styleId="BalloonText">
    <w:name w:val="Balloon Text"/>
    <w:basedOn w:val="Normal"/>
    <w:link w:val="BalloonTextChar"/>
    <w:rsid w:val="00807E10"/>
    <w:rPr>
      <w:rFonts w:ascii="Tahoma" w:hAnsi="Tahoma" w:cs="Tahoma"/>
      <w:sz w:val="16"/>
      <w:szCs w:val="16"/>
    </w:rPr>
  </w:style>
  <w:style w:type="character" w:customStyle="1" w:styleId="BalloonTextChar">
    <w:name w:val="Balloon Text Char"/>
    <w:link w:val="BalloonText"/>
    <w:rsid w:val="00807E10"/>
    <w:rPr>
      <w:rFonts w:ascii="Tahoma" w:hAnsi="Tahoma" w:cs="Tahoma"/>
      <w:sz w:val="16"/>
      <w:szCs w:val="16"/>
    </w:rPr>
  </w:style>
  <w:style w:type="character" w:styleId="Hyperlink">
    <w:name w:val="Hyperlink"/>
    <w:uiPriority w:val="99"/>
    <w:unhideWhenUsed/>
    <w:rsid w:val="00D0634F"/>
    <w:rPr>
      <w:color w:val="0000FF"/>
      <w:u w:val="single"/>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uiPriority w:val="99"/>
    <w:qFormat/>
    <w:rsid w:val="00950C6C"/>
    <w:rPr>
      <w:vertAlign w:val="superscript"/>
    </w:rPr>
  </w:style>
  <w:style w:type="paragraph" w:styleId="Header">
    <w:name w:val="header"/>
    <w:basedOn w:val="Normal"/>
    <w:link w:val="HeaderChar"/>
    <w:uiPriority w:val="99"/>
    <w:rsid w:val="000E79C6"/>
    <w:pPr>
      <w:tabs>
        <w:tab w:val="center" w:pos="4680"/>
        <w:tab w:val="right" w:pos="9360"/>
      </w:tabs>
    </w:pPr>
  </w:style>
  <w:style w:type="character" w:customStyle="1" w:styleId="HeaderChar">
    <w:name w:val="Header Char"/>
    <w:link w:val="Header"/>
    <w:uiPriority w:val="99"/>
    <w:rsid w:val="000E79C6"/>
    <w:rPr>
      <w:sz w:val="28"/>
      <w:szCs w:val="28"/>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rsid w:val="009542CD"/>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uiPriority w:val="99"/>
    <w:rsid w:val="009542CD"/>
  </w:style>
  <w:style w:type="character" w:styleId="Strong">
    <w:name w:val="Strong"/>
    <w:qFormat/>
    <w:rsid w:val="00B93A55"/>
    <w:rPr>
      <w:b/>
      <w:bCs/>
    </w:rPr>
  </w:style>
  <w:style w:type="character" w:customStyle="1" w:styleId="Bodytext6">
    <w:name w:val="Body text (6)"/>
    <w:rsid w:val="006B332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paragraph" w:styleId="ListParagraph">
    <w:name w:val="List Paragraph"/>
    <w:basedOn w:val="Normal"/>
    <w:uiPriority w:val="34"/>
    <w:qFormat/>
    <w:rsid w:val="000B771B"/>
    <w:pPr>
      <w:ind w:left="720"/>
      <w:contextualSpacing/>
    </w:pPr>
  </w:style>
  <w:style w:type="character" w:customStyle="1" w:styleId="NormalWebChar">
    <w:name w:val="Normal (Web) Char"/>
    <w:link w:val="NormalWeb"/>
    <w:uiPriority w:val="99"/>
    <w:locked/>
    <w:rsid w:val="006C7ADB"/>
    <w:rPr>
      <w:sz w:val="24"/>
      <w:szCs w:val="24"/>
      <w:lang w:val="en-US" w:eastAsia="en-US"/>
    </w:rPr>
  </w:style>
  <w:style w:type="paragraph" w:styleId="BodyText21">
    <w:name w:val="Body Text 2"/>
    <w:basedOn w:val="Normal"/>
    <w:link w:val="BodyText2Char"/>
    <w:semiHidden/>
    <w:unhideWhenUsed/>
    <w:rsid w:val="00A06C04"/>
    <w:pPr>
      <w:spacing w:after="120" w:line="480" w:lineRule="auto"/>
    </w:pPr>
  </w:style>
  <w:style w:type="character" w:customStyle="1" w:styleId="BodyText2Char">
    <w:name w:val="Body Text 2 Char"/>
    <w:basedOn w:val="DefaultParagraphFont"/>
    <w:link w:val="BodyText21"/>
    <w:semiHidden/>
    <w:rsid w:val="00A06C04"/>
    <w:rPr>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06955">
      <w:bodyDiv w:val="1"/>
      <w:marLeft w:val="0"/>
      <w:marRight w:val="0"/>
      <w:marTop w:val="0"/>
      <w:marBottom w:val="0"/>
      <w:divBdr>
        <w:top w:val="none" w:sz="0" w:space="0" w:color="auto"/>
        <w:left w:val="none" w:sz="0" w:space="0" w:color="auto"/>
        <w:bottom w:val="none" w:sz="0" w:space="0" w:color="auto"/>
        <w:right w:val="none" w:sz="0" w:space="0" w:color="auto"/>
      </w:divBdr>
    </w:div>
    <w:div w:id="886448426">
      <w:bodyDiv w:val="1"/>
      <w:marLeft w:val="0"/>
      <w:marRight w:val="0"/>
      <w:marTop w:val="0"/>
      <w:marBottom w:val="0"/>
      <w:divBdr>
        <w:top w:val="none" w:sz="0" w:space="0" w:color="auto"/>
        <w:left w:val="none" w:sz="0" w:space="0" w:color="auto"/>
        <w:bottom w:val="none" w:sz="0" w:space="0" w:color="auto"/>
        <w:right w:val="none" w:sz="0" w:space="0" w:color="auto"/>
      </w:divBdr>
    </w:div>
    <w:div w:id="1366517291">
      <w:bodyDiv w:val="1"/>
      <w:marLeft w:val="0"/>
      <w:marRight w:val="0"/>
      <w:marTop w:val="0"/>
      <w:marBottom w:val="0"/>
      <w:divBdr>
        <w:top w:val="none" w:sz="0" w:space="0" w:color="auto"/>
        <w:left w:val="none" w:sz="0" w:space="0" w:color="auto"/>
        <w:bottom w:val="none" w:sz="0" w:space="0" w:color="auto"/>
        <w:right w:val="none" w:sz="0" w:space="0" w:color="auto"/>
      </w:divBdr>
    </w:div>
    <w:div w:id="151927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63BF5-90B9-42F2-9331-F29AA7F4D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9</Pages>
  <Words>3068</Words>
  <Characters>17489</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UBND TỈNH TÂY NINH</vt:lpstr>
    </vt:vector>
  </TitlesOfParts>
  <Company>&lt;egyptian hak&gt;</Company>
  <LinksUpToDate>false</LinksUpToDate>
  <CharactersWithSpaces>20516</CharactersWithSpaces>
  <SharedDoc>false</SharedDoc>
  <HLinks>
    <vt:vector size="18" baseType="variant">
      <vt:variant>
        <vt:i4>458822</vt:i4>
      </vt:variant>
      <vt:variant>
        <vt:i4>6</vt:i4>
      </vt:variant>
      <vt:variant>
        <vt:i4>0</vt:i4>
      </vt:variant>
      <vt:variant>
        <vt:i4>5</vt:i4>
      </vt:variant>
      <vt:variant>
        <vt:lpwstr>https://vi.wikipedia.org/wiki/X%C3%A3_(Vi%E1%BB%87t_Nam)</vt:lpwstr>
      </vt:variant>
      <vt:variant>
        <vt:lpwstr/>
      </vt:variant>
      <vt:variant>
        <vt:i4>7798851</vt:i4>
      </vt:variant>
      <vt:variant>
        <vt:i4>3</vt:i4>
      </vt:variant>
      <vt:variant>
        <vt:i4>0</vt:i4>
      </vt:variant>
      <vt:variant>
        <vt:i4>5</vt:i4>
      </vt:variant>
      <vt:variant>
        <vt:lpwstr>https://vi.wikipedia.org/wiki/Th%E1%BB%8B_tr%E1%BA%A5n_(Vi%E1%BB%87t_Nam)</vt:lpwstr>
      </vt:variant>
      <vt:variant>
        <vt:lpwstr/>
      </vt:variant>
      <vt:variant>
        <vt:i4>1769498</vt:i4>
      </vt:variant>
      <vt:variant>
        <vt:i4>0</vt:i4>
      </vt:variant>
      <vt:variant>
        <vt:i4>0</vt:i4>
      </vt:variant>
      <vt:variant>
        <vt:i4>5</vt:i4>
      </vt:variant>
      <vt:variant>
        <vt:lpwstr>https://vi.wikipedia.org/wiki/Ph%C6%B0%E1%BB%9Dng_(Vi%E1%BB%87t_Nam)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TÂY NINH</dc:title>
  <dc:subject/>
  <dc:creator>Admin</dc:creator>
  <cp:keywords/>
  <dc:description/>
  <cp:lastModifiedBy>Windows User</cp:lastModifiedBy>
  <cp:revision>12</cp:revision>
  <cp:lastPrinted>2023-05-12T02:36:00Z</cp:lastPrinted>
  <dcterms:created xsi:type="dcterms:W3CDTF">2024-10-01T00:46:00Z</dcterms:created>
  <dcterms:modified xsi:type="dcterms:W3CDTF">2024-10-06T08:53:00Z</dcterms:modified>
</cp:coreProperties>
</file>